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p w:rsidR="005C7EC0" w:rsidRPr="00F67099" w:rsidP="00663EBA" w14:paraId="012F6526" w14:textId="1FBD687E">
      <w:pPr>
        <w:pStyle w:val="BodyText"/>
        <w:jc w:val="center"/>
        <w:rPr>
          <w:b/>
          <w:sz w:val="20"/>
        </w:rPr>
      </w:pPr>
      <w:bookmarkStart w:id="0" w:name="_GoBack"/>
      <w:bookmarkEnd w:id="0"/>
      <w:r w:rsidRPr="00B60E86">
        <w:rPr>
          <w:b/>
          <w:sz w:val="20"/>
          <w:lang w:val="ru-RU"/>
        </w:rPr>
        <w:t>Все Вместе! Про</w:t>
      </w:r>
      <w:r>
        <w:rPr>
          <w:b/>
          <w:sz w:val="20"/>
        </w:rPr>
        <w:t>-</w:t>
      </w:r>
      <w:r w:rsidRPr="00F67099" w:rsidR="00F67099">
        <w:rPr>
          <w:b/>
          <w:sz w:val="20"/>
          <w:lang w:val="ru-RU"/>
        </w:rPr>
        <w:t>б</w:t>
      </w:r>
      <w:r w:rsidRPr="00B60E86">
        <w:rPr>
          <w:b/>
          <w:sz w:val="20"/>
          <w:lang w:val="ru-RU"/>
        </w:rPr>
        <w:t xml:space="preserve">оно </w:t>
      </w:r>
      <w:r w:rsidRPr="00F67099" w:rsidR="00F67099">
        <w:rPr>
          <w:b/>
          <w:sz w:val="20"/>
          <w:lang w:val="ru-RU"/>
        </w:rPr>
        <w:t>и</w:t>
      </w:r>
      <w:r w:rsidRPr="00B60E86">
        <w:rPr>
          <w:b/>
          <w:sz w:val="20"/>
          <w:lang w:val="ru-RU"/>
        </w:rPr>
        <w:t>сследование</w:t>
      </w:r>
      <w:r w:rsidR="00F67099">
        <w:rPr>
          <w:b/>
          <w:sz w:val="20"/>
        </w:rPr>
        <w:t>.</w:t>
      </w:r>
    </w:p>
    <w:p w:rsidR="005C7EC0" w:rsidRPr="00C74643" w:rsidP="008B702D" w14:paraId="12480832" w14:textId="5D494E48">
      <w:pPr>
        <w:pStyle w:val="BodyText"/>
        <w:rPr>
          <w:b/>
          <w:sz w:val="20"/>
          <w:lang w:val="ru-RU"/>
        </w:rPr>
      </w:pPr>
      <w:r w:rsidRPr="00C74643">
        <w:rPr>
          <w:b/>
          <w:sz w:val="20"/>
          <w:u w:val="single"/>
          <w:lang w:val="ru-RU"/>
        </w:rPr>
        <w:t>ЧАСТЬ I</w:t>
      </w:r>
      <w:r w:rsidRPr="00C74643">
        <w:rPr>
          <w:b/>
          <w:sz w:val="20"/>
          <w:lang w:val="ru-RU"/>
        </w:rPr>
        <w:t>:</w:t>
      </w:r>
      <w:r w:rsidRPr="00C74643">
        <w:rPr>
          <w:sz w:val="20"/>
          <w:lang w:val="ru-RU"/>
        </w:rPr>
        <w:t xml:space="preserve"> </w:t>
      </w:r>
      <w:r w:rsidRPr="00C74643">
        <w:rPr>
          <w:b/>
          <w:sz w:val="20"/>
          <w:lang w:val="ru-RU"/>
        </w:rPr>
        <w:t>Обзор мошенничества</w:t>
      </w:r>
      <w:r w:rsidRPr="00800717">
        <w:rPr>
          <w:b/>
          <w:sz w:val="20"/>
          <w:lang w:val="ru-RU"/>
        </w:rPr>
        <w:t xml:space="preserve"> </w:t>
      </w:r>
      <w:r w:rsidRPr="00C74643">
        <w:rPr>
          <w:b/>
          <w:sz w:val="20"/>
          <w:lang w:val="ru-RU"/>
        </w:rPr>
        <w:t>в благотворительно</w:t>
      </w:r>
      <w:r w:rsidRPr="00800717">
        <w:rPr>
          <w:b/>
          <w:sz w:val="20"/>
          <w:lang w:val="ru-RU"/>
        </w:rPr>
        <w:t>сти</w:t>
      </w:r>
      <w:r w:rsidRPr="00C74643">
        <w:rPr>
          <w:b/>
          <w:sz w:val="20"/>
          <w:lang w:val="ru-RU"/>
        </w:rPr>
        <w:t xml:space="preserve"> в Великобритании и США</w:t>
      </w:r>
    </w:p>
    <w:p w:rsidR="005C7EC0" w:rsidRPr="0035697F" w:rsidP="008B702D" w14:paraId="706F3224" w14:textId="5AB403C4">
      <w:pPr>
        <w:pStyle w:val="BodyText"/>
        <w:rPr>
          <w:sz w:val="20"/>
          <w:lang w:val="ru-RU"/>
        </w:rPr>
      </w:pPr>
      <w:r w:rsidRPr="0035697F">
        <w:rPr>
          <w:sz w:val="20"/>
          <w:lang w:val="ru-RU"/>
        </w:rPr>
        <w:t>Благотворительные организации играют важную роль в обществах Великобритании и США. В 2018г</w:t>
      </w:r>
      <w:r w:rsidRPr="0035697F">
        <w:rPr>
          <w:sz w:val="20"/>
        </w:rPr>
        <w:t>.</w:t>
      </w:r>
      <w:r w:rsidRPr="0035697F">
        <w:rPr>
          <w:sz w:val="20"/>
          <w:lang w:val="ru-RU"/>
        </w:rPr>
        <w:t xml:space="preserve"> в Британской комиссии по благотворительности в Англии и Уэльсе было зарегистрировано около 168 000 благотворительных организаций, и более 2 миллиардов часов были предоставлены волонтерами в Великобритании</w:t>
      </w:r>
      <w:r w:rsidRPr="0035697F">
        <w:rPr>
          <w:sz w:val="20"/>
        </w:rPr>
        <w:t>.</w:t>
      </w:r>
      <w:r>
        <w:rPr>
          <w:rStyle w:val="FootnoteReference"/>
          <w:sz w:val="20"/>
          <w:lang w:val="ru-RU"/>
        </w:rPr>
        <w:footnoteReference w:id="2"/>
      </w:r>
      <w:r w:rsidRPr="0035697F">
        <w:rPr>
          <w:sz w:val="20"/>
          <w:lang w:val="ru-RU"/>
        </w:rPr>
        <w:t xml:space="preserve"> В том же году в Соединенных Штатах в Налоговой службе США («IRS») было зарегистрировано около 1,68 миллиона освобожденных от налогов организаций, из которых примерно 1,3 миллиона были религиозными, благотворительными или похожими организациями</w:t>
      </w:r>
      <w:r w:rsidRPr="0035697F">
        <w:rPr>
          <w:sz w:val="20"/>
        </w:rPr>
        <w:t>.</w:t>
      </w:r>
      <w:r>
        <w:rPr>
          <w:rStyle w:val="FootnoteReference"/>
          <w:sz w:val="20"/>
          <w:lang w:val="ru-RU"/>
        </w:rPr>
        <w:footnoteReference w:id="3"/>
      </w:r>
      <w:r w:rsidRPr="0035697F">
        <w:rPr>
          <w:sz w:val="20"/>
          <w:lang w:val="ru-RU"/>
        </w:rPr>
        <w:t xml:space="preserve"> В США более</w:t>
      </w:r>
      <w:r w:rsidRPr="0035697F">
        <w:rPr>
          <w:sz w:val="20"/>
        </w:rPr>
        <w:t xml:space="preserve"> </w:t>
      </w:r>
      <w:r w:rsidRPr="0035697F">
        <w:rPr>
          <w:sz w:val="20"/>
          <w:lang w:val="ru-RU"/>
        </w:rPr>
        <w:t>10% частной рабочей силы занято в некоммерческом секторе, и в 2016г</w:t>
      </w:r>
      <w:r w:rsidRPr="0035697F">
        <w:rPr>
          <w:sz w:val="20"/>
        </w:rPr>
        <w:t>.</w:t>
      </w:r>
      <w:r w:rsidRPr="0035697F">
        <w:rPr>
          <w:sz w:val="20"/>
          <w:lang w:val="ru-RU"/>
        </w:rPr>
        <w:t xml:space="preserve"> они заплатили 826 миллиардов долларов</w:t>
      </w:r>
      <w:r w:rsidRPr="0035697F">
        <w:rPr>
          <w:sz w:val="20"/>
        </w:rPr>
        <w:t xml:space="preserve"> </w:t>
      </w:r>
      <w:r w:rsidRPr="0035697F">
        <w:rPr>
          <w:sz w:val="20"/>
          <w:lang w:val="ru-RU"/>
        </w:rPr>
        <w:t>США в виде заработной платы, пособий и налогов на заработную плату</w:t>
      </w:r>
      <w:r w:rsidRPr="0035697F">
        <w:rPr>
          <w:sz w:val="20"/>
        </w:rPr>
        <w:t>.</w:t>
      </w:r>
      <w:r>
        <w:rPr>
          <w:rStyle w:val="FootnoteReference"/>
          <w:sz w:val="20"/>
          <w:lang w:val="ru-RU"/>
        </w:rPr>
        <w:footnoteReference w:id="4"/>
      </w:r>
    </w:p>
    <w:p w:rsidR="005C7EC0" w:rsidRPr="00C74643" w:rsidP="008B702D" w14:paraId="74E37B76" w14:textId="1F79582B">
      <w:pPr>
        <w:pStyle w:val="BodyText"/>
        <w:rPr>
          <w:sz w:val="20"/>
          <w:lang w:val="ru-RU"/>
        </w:rPr>
      </w:pPr>
      <w:r w:rsidRPr="0035697F">
        <w:rPr>
          <w:sz w:val="20"/>
          <w:lang w:val="ru-RU"/>
        </w:rPr>
        <w:t>Благотворительные организации действуют в обеих странах, и хотя Великобритания и США предоставляют благотворительным организациям большую свободу в характере их деятельности и предоставляют им определенную степень освобождения от налогов, правительства обеих стран также применяют</w:t>
      </w:r>
      <w:r w:rsidRPr="0035697F">
        <w:rPr>
          <w:sz w:val="20"/>
          <w:lang w:val="ru-RU"/>
        </w:rPr>
        <w:t xml:space="preserve"> </w:t>
      </w:r>
      <w:r w:rsidRPr="0035697F">
        <w:rPr>
          <w:sz w:val="20"/>
          <w:lang w:val="ru-RU"/>
        </w:rPr>
        <w:t>законы и механизмы для регулирования деятельности благотворительных организаций, предотвращения мошенничества и решения других проблем. Эти правила включают, как правило</w:t>
      </w:r>
      <w:r w:rsidRPr="0035697F">
        <w:rPr>
          <w:sz w:val="20"/>
        </w:rPr>
        <w:t>:</w:t>
      </w:r>
      <w:r w:rsidRPr="0035697F">
        <w:rPr>
          <w:sz w:val="20"/>
          <w:lang w:val="ru-RU"/>
        </w:rPr>
        <w:t xml:space="preserve"> (1) требование к благотворительным организациям иметь благотворительные цели, (2) требование к большинству благотворительных организаций регистрировать и подавать регулярные информационные отчеты и (3) регистрация сбора благотворительных средств. Обе страны также предусматривают сотрудничество между различными правительственными структурами, регулирующими деятельность благотворительных организаций, публикацию информации о зарегистрированных благотворительных организациях, а также расследование и судебное преследование благотворительных организаций, занимающихся благотворительным мошенничеством. Обе страны также имеют множество частных организаций, которые осуществляют мониторинг благотворительных организаций и информируют общественность о своей деятельности. Далее следует более подробное обсуждение мер, которые каждая из стран принимает для предотвращения мошенничества и реагирования на него.</w:t>
      </w:r>
    </w:p>
    <w:tbl>
      <w:tblPr>
        <w:tblStyle w:val="TableGrid"/>
        <w:tblW w:w="14185" w:type="dxa"/>
        <w:tblLook w:val="04A0"/>
      </w:tblPr>
      <w:tblGrid>
        <w:gridCol w:w="2695"/>
        <w:gridCol w:w="5546"/>
        <w:gridCol w:w="5944"/>
      </w:tblGrid>
      <w:tr w14:paraId="43CC9D93" w14:textId="77777777" w:rsidTr="00525648">
        <w:tblPrEx>
          <w:tblW w:w="14185" w:type="dxa"/>
          <w:tblLook w:val="04A0"/>
        </w:tblPrEx>
        <w:trPr>
          <w:tblHeader/>
        </w:trPr>
        <w:tc>
          <w:tcPr>
            <w:tcW w:w="2695" w:type="dxa"/>
            <w:shd w:val="clear" w:color="auto" w:fill="96C7FF" w:themeFill="accent1" w:themeFillTint="40"/>
          </w:tcPr>
          <w:p w:rsidR="005C7EC0" w:rsidRPr="00683799" w:rsidP="00683799" w14:paraId="56044125" w14:textId="77777777">
            <w:pPr>
              <w:spacing w:after="240"/>
              <w:jc w:val="center"/>
              <w:rPr>
                <w:b/>
                <w:sz w:val="20"/>
                <w:szCs w:val="20"/>
                <w:lang w:val="ru-RU"/>
              </w:rPr>
            </w:pPr>
            <w:r>
              <w:rPr>
                <w:b/>
                <w:sz w:val="20"/>
                <w:szCs w:val="20"/>
                <w:lang w:val="ru-RU"/>
              </w:rPr>
              <w:t>Вопрос</w:t>
            </w:r>
          </w:p>
        </w:tc>
        <w:tc>
          <w:tcPr>
            <w:tcW w:w="5546" w:type="dxa"/>
            <w:shd w:val="clear" w:color="auto" w:fill="96C7FF" w:themeFill="accent1" w:themeFillTint="40"/>
          </w:tcPr>
          <w:p w:rsidR="005C7EC0" w:rsidRPr="00683799" w:rsidP="00683799" w14:paraId="7C441C34" w14:textId="77777777">
            <w:pPr>
              <w:spacing w:after="240"/>
              <w:jc w:val="center"/>
              <w:rPr>
                <w:b/>
                <w:sz w:val="20"/>
                <w:szCs w:val="20"/>
                <w:lang w:val="ru-RU"/>
              </w:rPr>
            </w:pPr>
            <w:r>
              <w:rPr>
                <w:b/>
                <w:sz w:val="20"/>
                <w:szCs w:val="20"/>
                <w:lang w:val="ru-RU"/>
              </w:rPr>
              <w:t>Ответ Великобритании</w:t>
            </w:r>
          </w:p>
        </w:tc>
        <w:tc>
          <w:tcPr>
            <w:tcW w:w="5944" w:type="dxa"/>
            <w:shd w:val="clear" w:color="auto" w:fill="96C7FF" w:themeFill="accent1" w:themeFillTint="40"/>
          </w:tcPr>
          <w:p w:rsidR="005C7EC0" w:rsidRPr="00683799" w:rsidP="00683799" w14:paraId="5BFAE914" w14:textId="77777777">
            <w:pPr>
              <w:spacing w:after="240"/>
              <w:jc w:val="center"/>
              <w:rPr>
                <w:b/>
                <w:sz w:val="20"/>
                <w:szCs w:val="20"/>
                <w:lang w:val="ru-RU"/>
              </w:rPr>
            </w:pPr>
            <w:r>
              <w:rPr>
                <w:b/>
                <w:sz w:val="20"/>
                <w:szCs w:val="20"/>
                <w:lang w:val="ru-RU"/>
              </w:rPr>
              <w:t>Ответ США</w:t>
            </w:r>
          </w:p>
        </w:tc>
      </w:tr>
      <w:tr w14:paraId="65FBB84A" w14:textId="77777777" w:rsidTr="00525648">
        <w:tblPrEx>
          <w:tblW w:w="14185" w:type="dxa"/>
          <w:tblLook w:val="04A0"/>
        </w:tblPrEx>
        <w:tc>
          <w:tcPr>
            <w:tcW w:w="2695" w:type="dxa"/>
            <w:shd w:val="clear" w:color="auto" w:fill="auto"/>
          </w:tcPr>
          <w:p w:rsidR="005C7EC0" w:rsidRPr="00683799" w:rsidP="00683799" w14:paraId="1BC5ED2B" w14:textId="77777777">
            <w:pPr>
              <w:spacing w:after="240"/>
              <w:rPr>
                <w:b/>
                <w:i/>
                <w:sz w:val="20"/>
                <w:szCs w:val="20"/>
              </w:rPr>
            </w:pPr>
            <w:r w:rsidRPr="00683799">
              <w:rPr>
                <w:b/>
                <w:i/>
                <w:sz w:val="20"/>
                <w:szCs w:val="20"/>
              </w:rPr>
              <w:t>1. Какие требования существуют для работы благотворительных организаций?</w:t>
            </w:r>
          </w:p>
        </w:tc>
        <w:tc>
          <w:tcPr>
            <w:tcW w:w="5546" w:type="dxa"/>
            <w:shd w:val="clear" w:color="auto" w:fill="auto"/>
          </w:tcPr>
          <w:p w:rsidR="005C7EC0" w:rsidRPr="00683799" w:rsidP="00683799" w14:paraId="13283928" w14:textId="77777777">
            <w:pPr>
              <w:spacing w:after="240"/>
              <w:jc w:val="both"/>
              <w:rPr>
                <w:b/>
                <w:sz w:val="20"/>
                <w:szCs w:val="20"/>
                <w:lang w:val="ru-RU"/>
              </w:rPr>
            </w:pPr>
            <w:r>
              <w:rPr>
                <w:b/>
                <w:sz w:val="20"/>
                <w:szCs w:val="20"/>
                <w:lang w:val="ru-RU"/>
              </w:rPr>
              <w:t>Регистрация</w:t>
            </w:r>
          </w:p>
          <w:p w:rsidR="005C7EC0" w:rsidP="002220D7" w14:paraId="09255F4B" w14:textId="4CFA2E62">
            <w:pPr>
              <w:spacing w:after="240"/>
              <w:jc w:val="both"/>
              <w:rPr>
                <w:sz w:val="20"/>
                <w:szCs w:val="20"/>
              </w:rPr>
            </w:pPr>
            <w:r w:rsidRPr="00683799">
              <w:rPr>
                <w:sz w:val="20"/>
                <w:szCs w:val="20"/>
              </w:rPr>
              <w:t>Общее правило в Англии и Уэльсе заключается в том, что благотворительные организац</w:t>
            </w:r>
            <w:r>
              <w:rPr>
                <w:sz w:val="20"/>
                <w:szCs w:val="20"/>
              </w:rPr>
              <w:t xml:space="preserve">ии </w:t>
            </w:r>
            <w:r w:rsidRPr="0048707E">
              <w:rPr>
                <w:sz w:val="20"/>
                <w:szCs w:val="20"/>
              </w:rPr>
              <w:t>с годовым доходом в размере более 5000 фунтов</w:t>
            </w:r>
            <w:r w:rsidRPr="00683799">
              <w:rPr>
                <w:sz w:val="20"/>
                <w:szCs w:val="20"/>
              </w:rPr>
              <w:t xml:space="preserve"> стерлингов должны по закону за</w:t>
            </w:r>
            <w:r>
              <w:rPr>
                <w:sz w:val="20"/>
                <w:szCs w:val="20"/>
              </w:rPr>
              <w:t>регистрироваться в Комиссии по б</w:t>
            </w:r>
            <w:r w:rsidRPr="00683799">
              <w:rPr>
                <w:sz w:val="20"/>
                <w:szCs w:val="20"/>
              </w:rPr>
              <w:t>лаго</w:t>
            </w:r>
            <w:r>
              <w:rPr>
                <w:sz w:val="20"/>
                <w:szCs w:val="20"/>
              </w:rPr>
              <w:t>творительности (далее - «КБ</w:t>
            </w:r>
            <w:r w:rsidRPr="00683799">
              <w:rPr>
                <w:sz w:val="20"/>
                <w:szCs w:val="20"/>
              </w:rPr>
              <w:t>»). Рассма</w:t>
            </w:r>
            <w:r>
              <w:rPr>
                <w:sz w:val="20"/>
                <w:szCs w:val="20"/>
              </w:rPr>
              <w:t>тривая заявку на регистрацию,</w:t>
            </w:r>
            <w:r>
              <w:rPr>
                <w:color w:val="FF0000"/>
                <w:sz w:val="20"/>
                <w:szCs w:val="20"/>
              </w:rPr>
              <w:t xml:space="preserve"> </w:t>
            </w:r>
            <w:r w:rsidRPr="002220D7">
              <w:rPr>
                <w:sz w:val="20"/>
                <w:szCs w:val="20"/>
              </w:rPr>
              <w:t>КБ</w:t>
            </w:r>
            <w:r w:rsidRPr="00683799">
              <w:rPr>
                <w:sz w:val="20"/>
                <w:szCs w:val="20"/>
              </w:rPr>
              <w:t xml:space="preserve"> решает,</w:t>
            </w:r>
            <w:r>
              <w:rPr>
                <w:sz w:val="20"/>
                <w:szCs w:val="20"/>
              </w:rPr>
              <w:t xml:space="preserve"> </w:t>
            </w:r>
            <w:r w:rsidRPr="00F842B5">
              <w:rPr>
                <w:sz w:val="20"/>
                <w:szCs w:val="20"/>
              </w:rPr>
              <w:t>в том числе</w:t>
            </w:r>
            <w:r>
              <w:rPr>
                <w:sz w:val="20"/>
                <w:szCs w:val="20"/>
              </w:rPr>
              <w:t>,</w:t>
            </w:r>
            <w:r w:rsidRPr="00683799">
              <w:rPr>
                <w:sz w:val="20"/>
                <w:szCs w:val="20"/>
              </w:rPr>
              <w:t xml:space="preserve"> являются ли </w:t>
            </w:r>
            <w:r w:rsidRPr="00252043">
              <w:rPr>
                <w:sz w:val="20"/>
                <w:szCs w:val="20"/>
              </w:rPr>
              <w:t>заявленные</w:t>
            </w:r>
            <w:r w:rsidRPr="00683799">
              <w:rPr>
                <w:sz w:val="20"/>
                <w:szCs w:val="20"/>
              </w:rPr>
              <w:t xml:space="preserve"> цели </w:t>
            </w:r>
            <w:r w:rsidRPr="00683799">
              <w:rPr>
                <w:sz w:val="20"/>
                <w:szCs w:val="20"/>
              </w:rPr>
              <w:t xml:space="preserve">благотворительной организации </w:t>
            </w:r>
            <w:r>
              <w:rPr>
                <w:sz w:val="20"/>
                <w:szCs w:val="20"/>
              </w:rPr>
              <w:t>действительно</w:t>
            </w:r>
            <w:r w:rsidRPr="00683799">
              <w:rPr>
                <w:sz w:val="20"/>
                <w:szCs w:val="20"/>
              </w:rPr>
              <w:t xml:space="preserve"> </w:t>
            </w:r>
            <w:r w:rsidRPr="00683799">
              <w:rPr>
                <w:sz w:val="20"/>
                <w:szCs w:val="20"/>
              </w:rPr>
              <w:t>благотворительными.</w:t>
            </w:r>
          </w:p>
          <w:p w:rsidR="005C7EC0" w:rsidRPr="00683799" w:rsidP="00683799" w14:paraId="79C576B7" w14:textId="1E5708BD">
            <w:pPr>
              <w:spacing w:after="240"/>
              <w:jc w:val="both"/>
              <w:rPr>
                <w:b/>
                <w:sz w:val="20"/>
                <w:szCs w:val="20"/>
              </w:rPr>
            </w:pPr>
            <w:r>
              <w:rPr>
                <w:b/>
                <w:sz w:val="20"/>
                <w:szCs w:val="20"/>
              </w:rPr>
              <w:t xml:space="preserve">Благотворительная </w:t>
            </w:r>
            <w:r w:rsidRPr="0032716D">
              <w:rPr>
                <w:b/>
                <w:sz w:val="20"/>
                <w:szCs w:val="20"/>
                <w:lang w:val="ru-RU"/>
              </w:rPr>
              <w:t>ц</w:t>
            </w:r>
            <w:r w:rsidRPr="00683799">
              <w:rPr>
                <w:b/>
                <w:sz w:val="20"/>
                <w:szCs w:val="20"/>
              </w:rPr>
              <w:t>ель</w:t>
            </w:r>
          </w:p>
          <w:p w:rsidR="005C7EC0" w:rsidRPr="00683799" w:rsidP="00796EB4" w14:paraId="27684CB5" w14:textId="6DF54C9E">
            <w:pPr>
              <w:spacing w:after="240"/>
              <w:jc w:val="both"/>
              <w:rPr>
                <w:sz w:val="20"/>
                <w:szCs w:val="20"/>
              </w:rPr>
            </w:pPr>
            <w:r w:rsidRPr="00683799">
              <w:rPr>
                <w:sz w:val="20"/>
                <w:szCs w:val="20"/>
                <w:lang w:val="ru-RU"/>
              </w:rPr>
              <w:t xml:space="preserve">Для того, чтобы считаться благотворительной, организация должна быть создана </w:t>
            </w:r>
            <w:r w:rsidRPr="00EA474E">
              <w:rPr>
                <w:sz w:val="20"/>
                <w:szCs w:val="20"/>
                <w:lang w:val="ru-RU"/>
              </w:rPr>
              <w:t xml:space="preserve">исключительно </w:t>
            </w:r>
            <w:r w:rsidRPr="00683799">
              <w:rPr>
                <w:sz w:val="20"/>
                <w:szCs w:val="20"/>
                <w:lang w:val="ru-RU"/>
              </w:rPr>
              <w:t>в</w:t>
            </w:r>
            <w:r>
              <w:rPr>
                <w:sz w:val="20"/>
                <w:szCs w:val="20"/>
              </w:rPr>
              <w:t xml:space="preserve"> благотворительны</w:t>
            </w:r>
            <w:r w:rsidRPr="00683799">
              <w:rPr>
                <w:sz w:val="20"/>
                <w:szCs w:val="20"/>
                <w:lang w:val="ru-RU"/>
              </w:rPr>
              <w:t>х</w:t>
            </w:r>
            <w:r>
              <w:rPr>
                <w:sz w:val="20"/>
                <w:szCs w:val="20"/>
              </w:rPr>
              <w:t xml:space="preserve"> целя</w:t>
            </w:r>
            <w:r w:rsidRPr="00683799">
              <w:rPr>
                <w:sz w:val="20"/>
                <w:szCs w:val="20"/>
                <w:lang w:val="ru-RU"/>
              </w:rPr>
              <w:t xml:space="preserve">х, которые предназначены для общественного блага. Организация не будет </w:t>
            </w:r>
            <w:r w:rsidRPr="00F842B5">
              <w:rPr>
                <w:sz w:val="20"/>
                <w:szCs w:val="20"/>
                <w:lang w:val="ru-RU"/>
              </w:rPr>
              <w:t xml:space="preserve">считаться </w:t>
            </w:r>
            <w:r w:rsidRPr="00683799">
              <w:rPr>
                <w:sz w:val="20"/>
                <w:szCs w:val="20"/>
                <w:lang w:val="ru-RU"/>
              </w:rPr>
              <w:t>благотворительной, если ее цели являются политическими. Благотворительные организации могут заниматься политической деятельностью, но только в контексте поддержки достижения своих благотворительных целей.</w:t>
            </w:r>
            <w:r>
              <w:rPr>
                <w:rStyle w:val="FootnoteReference"/>
                <w:sz w:val="20"/>
                <w:szCs w:val="20"/>
                <w:lang w:val="ru-RU"/>
              </w:rPr>
              <w:footnoteReference w:id="5"/>
            </w:r>
          </w:p>
          <w:p w:rsidR="005C7EC0" w:rsidRPr="00796EB4" w:rsidP="00683799" w14:paraId="675389E7" w14:textId="36C6D2FD">
            <w:pPr>
              <w:spacing w:after="240"/>
              <w:jc w:val="both"/>
              <w:rPr>
                <w:b/>
                <w:sz w:val="20"/>
                <w:szCs w:val="20"/>
                <w:lang w:val="ru-RU"/>
              </w:rPr>
            </w:pPr>
            <w:r>
              <w:rPr>
                <w:b/>
                <w:sz w:val="20"/>
                <w:szCs w:val="20"/>
                <w:lang w:val="ru-RU"/>
              </w:rPr>
              <w:t xml:space="preserve">Попечители </w:t>
            </w:r>
            <w:r w:rsidRPr="0032716D">
              <w:rPr>
                <w:b/>
                <w:sz w:val="20"/>
                <w:szCs w:val="20"/>
                <w:lang w:val="ru-RU"/>
              </w:rPr>
              <w:t>б</w:t>
            </w:r>
            <w:r>
              <w:rPr>
                <w:b/>
                <w:sz w:val="20"/>
                <w:szCs w:val="20"/>
                <w:lang w:val="ru-RU"/>
              </w:rPr>
              <w:t>лаготворительной организации</w:t>
            </w:r>
          </w:p>
          <w:p w:rsidR="005C7EC0" w:rsidRPr="00683799" w:rsidP="00683799" w14:paraId="0ADE4E12" w14:textId="719AF853">
            <w:pPr>
              <w:spacing w:after="240"/>
              <w:jc w:val="both"/>
              <w:rPr>
                <w:sz w:val="20"/>
                <w:szCs w:val="20"/>
              </w:rPr>
            </w:pPr>
            <w:r>
              <w:rPr>
                <w:sz w:val="20"/>
                <w:szCs w:val="20"/>
              </w:rPr>
              <w:t>КБ</w:t>
            </w:r>
            <w:r w:rsidRPr="00572433">
              <w:rPr>
                <w:sz w:val="20"/>
                <w:szCs w:val="20"/>
              </w:rPr>
              <w:t xml:space="preserve"> рекомендует всем благотворительным организациям назначать не менее трех человек в качестве попечителей. Благотворительные попечители несут ответственность за </w:t>
            </w:r>
            <w:r w:rsidRPr="00351C96" w:rsidR="00351C96">
              <w:rPr>
                <w:sz w:val="20"/>
                <w:szCs w:val="20"/>
              </w:rPr>
              <w:t>управление</w:t>
            </w:r>
            <w:r w:rsidRPr="00572433">
              <w:rPr>
                <w:sz w:val="20"/>
                <w:szCs w:val="20"/>
              </w:rPr>
              <w:t xml:space="preserve"> делами благотворительной организации и обеспечение ее платежеспособности, эффективности и достижения благотворительных результатов на благо общества, для которого она была создана.</w:t>
            </w:r>
            <w:r>
              <w:rPr>
                <w:rStyle w:val="FootnoteReference"/>
                <w:sz w:val="20"/>
                <w:szCs w:val="20"/>
              </w:rPr>
              <w:footnoteReference w:id="6"/>
            </w:r>
            <w:r w:rsidRPr="00572433">
              <w:rPr>
                <w:sz w:val="20"/>
                <w:szCs w:val="20"/>
              </w:rPr>
              <w:t xml:space="preserve"> Чтобы быть назначенным в качестве попечителя благотворительной организации, физическое лицо должно быть не моложе 18 лет и не должно быть дисквалифициро</w:t>
            </w:r>
            <w:r>
              <w:rPr>
                <w:sz w:val="20"/>
                <w:szCs w:val="20"/>
              </w:rPr>
              <w:t>ван</w:t>
            </w:r>
            <w:r w:rsidRPr="000402B6">
              <w:rPr>
                <w:sz w:val="20"/>
                <w:szCs w:val="20"/>
              </w:rPr>
              <w:t>ым</w:t>
            </w:r>
            <w:r>
              <w:rPr>
                <w:sz w:val="20"/>
                <w:szCs w:val="20"/>
              </w:rPr>
              <w:t xml:space="preserve"> КБ</w:t>
            </w:r>
            <w:r w:rsidRPr="00572433">
              <w:rPr>
                <w:sz w:val="20"/>
                <w:szCs w:val="20"/>
              </w:rPr>
              <w:t xml:space="preserve"> </w:t>
            </w:r>
            <w:r>
              <w:rPr>
                <w:sz w:val="20"/>
                <w:szCs w:val="20"/>
                <w:lang w:val="ru-RU"/>
              </w:rPr>
              <w:t>от</w:t>
            </w:r>
            <w:r>
              <w:rPr>
                <w:sz w:val="20"/>
                <w:szCs w:val="20"/>
              </w:rPr>
              <w:t xml:space="preserve"> </w:t>
            </w:r>
            <w:r w:rsidRPr="0065336D">
              <w:rPr>
                <w:sz w:val="20"/>
                <w:szCs w:val="20"/>
              </w:rPr>
              <w:t xml:space="preserve">выполнения </w:t>
            </w:r>
            <w:r w:rsidRPr="0065336D">
              <w:rPr>
                <w:sz w:val="20"/>
                <w:szCs w:val="20"/>
              </w:rPr>
              <w:t>обязанност</w:t>
            </w:r>
            <w:r w:rsidR="000F4C79">
              <w:rPr>
                <w:sz w:val="20"/>
                <w:szCs w:val="20"/>
                <w:lang w:val="ru-RU"/>
              </w:rPr>
              <w:t>и</w:t>
            </w:r>
            <w:r w:rsidRPr="00572433">
              <w:rPr>
                <w:sz w:val="20"/>
                <w:szCs w:val="20"/>
              </w:rPr>
              <w:t xml:space="preserve"> попечителя.</w:t>
            </w:r>
            <w:r w:rsidRPr="00683799">
              <w:rPr>
                <w:sz w:val="20"/>
                <w:szCs w:val="20"/>
              </w:rPr>
              <w:t xml:space="preserve"> </w:t>
            </w:r>
            <w:r>
              <w:rPr>
                <w:sz w:val="20"/>
                <w:szCs w:val="20"/>
              </w:rPr>
              <w:t>Б</w:t>
            </w:r>
            <w:r w:rsidRPr="007A1F23">
              <w:rPr>
                <w:sz w:val="20"/>
                <w:szCs w:val="20"/>
              </w:rPr>
              <w:t>лаготворительные организации, работающие с детьми или взрослыми, находящимися в группе риска, также должны проводить проверку биографических данных отдельных лиц, чтобы удостовериться, что они имеют право</w:t>
            </w:r>
            <w:r>
              <w:rPr>
                <w:sz w:val="20"/>
                <w:szCs w:val="20"/>
              </w:rPr>
              <w:t xml:space="preserve"> </w:t>
            </w:r>
            <w:r w:rsidRPr="0065336D">
              <w:rPr>
                <w:sz w:val="20"/>
                <w:szCs w:val="20"/>
              </w:rPr>
              <w:t>на выполнение обязанности</w:t>
            </w:r>
            <w:r>
              <w:rPr>
                <w:sz w:val="20"/>
                <w:szCs w:val="20"/>
              </w:rPr>
              <w:t xml:space="preserve"> </w:t>
            </w:r>
            <w:r w:rsidRPr="00572433">
              <w:rPr>
                <w:sz w:val="20"/>
                <w:szCs w:val="20"/>
              </w:rPr>
              <w:t>попечителя</w:t>
            </w:r>
            <w:r w:rsidRPr="007A1F23">
              <w:rPr>
                <w:sz w:val="20"/>
                <w:szCs w:val="20"/>
              </w:rPr>
              <w:t xml:space="preserve"> и подходят для роли</w:t>
            </w:r>
            <w:r>
              <w:rPr>
                <w:sz w:val="20"/>
                <w:szCs w:val="20"/>
              </w:rPr>
              <w:t xml:space="preserve"> </w:t>
            </w:r>
            <w:r w:rsidRPr="00572433">
              <w:rPr>
                <w:sz w:val="20"/>
                <w:szCs w:val="20"/>
              </w:rPr>
              <w:t>попечителя</w:t>
            </w:r>
            <w:r w:rsidRPr="007A1F23">
              <w:rPr>
                <w:sz w:val="20"/>
                <w:szCs w:val="20"/>
              </w:rPr>
              <w:t>.</w:t>
            </w:r>
            <w:r>
              <w:rPr>
                <w:rStyle w:val="FootnoteReference"/>
                <w:sz w:val="20"/>
                <w:szCs w:val="20"/>
              </w:rPr>
              <w:footnoteReference w:id="7"/>
            </w:r>
            <w:r w:rsidRPr="00683799">
              <w:rPr>
                <w:sz w:val="20"/>
                <w:szCs w:val="20"/>
              </w:rPr>
              <w:t xml:space="preserve"> </w:t>
            </w:r>
          </w:p>
          <w:p w:rsidR="005C7EC0" w:rsidRPr="00793222" w:rsidP="00683799" w14:paraId="0D65B247" w14:textId="77777777">
            <w:pPr>
              <w:spacing w:after="240"/>
              <w:jc w:val="both"/>
              <w:rPr>
                <w:b/>
                <w:sz w:val="20"/>
                <w:szCs w:val="20"/>
                <w:lang w:val="ru-RU"/>
              </w:rPr>
            </w:pPr>
            <w:r w:rsidRPr="00793222">
              <w:rPr>
                <w:b/>
                <w:sz w:val="20"/>
                <w:szCs w:val="20"/>
                <w:lang w:val="ru-RU"/>
              </w:rPr>
              <w:t>Оформление</w:t>
            </w:r>
          </w:p>
          <w:p w:rsidR="005C7EC0" w:rsidP="00683799" w14:paraId="117507F1" w14:textId="77777777">
            <w:pPr>
              <w:spacing w:after="240"/>
              <w:jc w:val="both"/>
              <w:rPr>
                <w:sz w:val="20"/>
                <w:szCs w:val="20"/>
              </w:rPr>
            </w:pPr>
            <w:r w:rsidRPr="007A1F23">
              <w:rPr>
                <w:sz w:val="20"/>
                <w:szCs w:val="20"/>
              </w:rPr>
              <w:t>Зарегистрированные благотворительные организации обязаны ежегодно подавать деклара</w:t>
            </w:r>
            <w:r>
              <w:rPr>
                <w:sz w:val="20"/>
                <w:szCs w:val="20"/>
              </w:rPr>
              <w:t xml:space="preserve">цию и свои финансовые отчеты в </w:t>
            </w:r>
            <w:r w:rsidRPr="007A1F23">
              <w:rPr>
                <w:sz w:val="20"/>
                <w:szCs w:val="20"/>
              </w:rPr>
              <w:t>К</w:t>
            </w:r>
            <w:r>
              <w:rPr>
                <w:sz w:val="20"/>
                <w:szCs w:val="20"/>
                <w:lang w:val="ru-RU"/>
              </w:rPr>
              <w:t>Б</w:t>
            </w:r>
            <w:r w:rsidRPr="007A1F23">
              <w:rPr>
                <w:sz w:val="20"/>
                <w:szCs w:val="20"/>
              </w:rPr>
              <w:t>. В годовом отчете благотворительная организация должна предоставлять информацию о своих доходах и расходах, контрактах с центральным правительством или местными органами власти, доходах или работах за пределами Великобритании, торговых дочерних компаниях, платежах доверенных лиц, а также диапазонах заработной платы и льгот сотрудников.</w:t>
            </w:r>
            <w:r>
              <w:rPr>
                <w:rStyle w:val="FootnoteReference"/>
                <w:sz w:val="20"/>
                <w:szCs w:val="20"/>
              </w:rPr>
              <w:footnoteReference w:id="8"/>
            </w:r>
          </w:p>
          <w:p w:rsidR="005C7EC0" w:rsidRPr="00683799" w:rsidP="00683799" w14:paraId="51BE5A3A" w14:textId="5DD103F4">
            <w:pPr>
              <w:spacing w:after="240"/>
              <w:jc w:val="both"/>
              <w:rPr>
                <w:sz w:val="20"/>
                <w:szCs w:val="20"/>
              </w:rPr>
            </w:pPr>
            <w:r w:rsidRPr="00B801DA">
              <w:rPr>
                <w:sz w:val="20"/>
                <w:szCs w:val="20"/>
              </w:rPr>
              <w:t xml:space="preserve">Также требуются определенные заявки, основанные на событиях, такие как любые поправки к уставным документам зарегистрированной благотворительной организации. Кроме того, благотворительные организации должны вести надлежащий финансовый учет, следить за тем, чтобы годовые отчеты были подготовлены, и организовывать ведение бухгалтерских книг и записей. Точные обязательства по отчетности и бухгалтерскому учету варьируются в зависимости от размера дохода благотворительной организации и стоимости активов в </w:t>
            </w:r>
            <w:r w:rsidRPr="000B172A">
              <w:rPr>
                <w:sz w:val="20"/>
                <w:szCs w:val="20"/>
              </w:rPr>
              <w:t>то</w:t>
            </w:r>
            <w:r w:rsidRPr="00B801DA">
              <w:rPr>
                <w:sz w:val="20"/>
                <w:szCs w:val="20"/>
              </w:rPr>
              <w:t>м</w:t>
            </w:r>
            <w:r w:rsidRPr="000B172A">
              <w:rPr>
                <w:sz w:val="20"/>
                <w:szCs w:val="20"/>
              </w:rPr>
              <w:t xml:space="preserve"> или ино</w:t>
            </w:r>
            <w:r w:rsidRPr="00B801DA">
              <w:rPr>
                <w:sz w:val="20"/>
                <w:szCs w:val="20"/>
              </w:rPr>
              <w:t>м</w:t>
            </w:r>
            <w:r>
              <w:rPr>
                <w:sz w:val="20"/>
                <w:szCs w:val="20"/>
              </w:rPr>
              <w:t xml:space="preserve"> </w:t>
            </w:r>
            <w:r w:rsidRPr="00B801DA">
              <w:rPr>
                <w:sz w:val="20"/>
                <w:szCs w:val="20"/>
              </w:rPr>
              <w:t>финансовом году.</w:t>
            </w:r>
          </w:p>
        </w:tc>
        <w:tc>
          <w:tcPr>
            <w:tcW w:w="5944" w:type="dxa"/>
          </w:tcPr>
          <w:p w:rsidR="005C7EC0" w:rsidP="00683799" w14:paraId="0E984D52" w14:textId="77777777">
            <w:pPr>
              <w:spacing w:after="240"/>
              <w:jc w:val="both"/>
              <w:rPr>
                <w:sz w:val="20"/>
                <w:szCs w:val="20"/>
              </w:rPr>
            </w:pPr>
            <w:r w:rsidRPr="00535825">
              <w:rPr>
                <w:sz w:val="20"/>
                <w:szCs w:val="20"/>
              </w:rPr>
              <w:t>В США к благотворительным организациям предъявляются требования о регистрации и периодической подаче заявок как на федеральном (то есть на национальном) уровне, так и на уровне штата.</w:t>
            </w:r>
          </w:p>
          <w:p w:rsidR="005C7EC0" w:rsidRPr="00535825" w:rsidP="00683799" w14:paraId="03DB0BFF" w14:textId="77777777">
            <w:pPr>
              <w:spacing w:after="240"/>
              <w:jc w:val="both"/>
              <w:rPr>
                <w:b/>
                <w:sz w:val="20"/>
                <w:szCs w:val="20"/>
                <w:lang w:val="ru-RU"/>
              </w:rPr>
            </w:pPr>
            <w:r>
              <w:rPr>
                <w:b/>
                <w:sz w:val="20"/>
                <w:szCs w:val="20"/>
                <w:lang w:val="ru-RU"/>
              </w:rPr>
              <w:t>Федеральный</w:t>
            </w:r>
          </w:p>
          <w:p w:rsidR="005C7EC0" w:rsidP="00683799" w14:paraId="0567FAE0" w14:textId="47B7F4EE">
            <w:pPr>
              <w:spacing w:after="240"/>
              <w:jc w:val="both"/>
              <w:rPr>
                <w:sz w:val="20"/>
                <w:szCs w:val="20"/>
              </w:rPr>
            </w:pPr>
            <w:r w:rsidRPr="00535825">
              <w:rPr>
                <w:sz w:val="20"/>
                <w:szCs w:val="20"/>
              </w:rPr>
              <w:t xml:space="preserve">На федеральном уровне единственные общие административные требования применяются к благотворительным организациям, которые </w:t>
            </w:r>
            <w:r>
              <w:rPr>
                <w:sz w:val="20"/>
                <w:szCs w:val="20"/>
                <w:lang w:val="ru-RU"/>
              </w:rPr>
              <w:t>претендуют</w:t>
            </w:r>
            <w:r w:rsidRPr="00535825">
              <w:rPr>
                <w:sz w:val="20"/>
                <w:szCs w:val="20"/>
              </w:rPr>
              <w:t xml:space="preserve"> </w:t>
            </w:r>
            <w:r w:rsidRPr="001F1764">
              <w:rPr>
                <w:sz w:val="20"/>
                <w:szCs w:val="20"/>
              </w:rPr>
              <w:t>на безналоговый статус или которые уже получили такой статус</w:t>
            </w:r>
            <w:r w:rsidRPr="00535825">
              <w:rPr>
                <w:sz w:val="20"/>
                <w:szCs w:val="20"/>
              </w:rPr>
              <w:t>. Как более подробно обсуждается ниже в разделе 2, благотворительные организации должны обратиться в IRS для</w:t>
            </w:r>
            <w:r>
              <w:rPr>
                <w:sz w:val="20"/>
                <w:szCs w:val="20"/>
              </w:rPr>
              <w:t xml:space="preserve"> освобождения от федерального подоходного </w:t>
            </w:r>
            <w:r w:rsidRPr="00535825">
              <w:rPr>
                <w:sz w:val="20"/>
                <w:szCs w:val="20"/>
              </w:rPr>
              <w:t>налога</w:t>
            </w:r>
            <w:r>
              <w:rPr>
                <w:sz w:val="20"/>
                <w:szCs w:val="20"/>
              </w:rPr>
              <w:t>. Те, кто получают без</w:t>
            </w:r>
            <w:r w:rsidRPr="00535825">
              <w:rPr>
                <w:sz w:val="20"/>
                <w:szCs w:val="20"/>
              </w:rPr>
              <w:t>налогов</w:t>
            </w:r>
            <w:r>
              <w:rPr>
                <w:sz w:val="20"/>
                <w:szCs w:val="20"/>
                <w:lang w:val="ru-RU"/>
              </w:rPr>
              <w:t>ый</w:t>
            </w:r>
            <w:r>
              <w:rPr>
                <w:sz w:val="20"/>
                <w:szCs w:val="20"/>
              </w:rPr>
              <w:t xml:space="preserve"> статус</w:t>
            </w:r>
            <w:r w:rsidRPr="00535825">
              <w:rPr>
                <w:sz w:val="20"/>
                <w:szCs w:val="20"/>
              </w:rPr>
              <w:t>, как правило, должны пода</w:t>
            </w:r>
            <w:r>
              <w:rPr>
                <w:sz w:val="20"/>
                <w:szCs w:val="20"/>
                <w:lang w:val="ru-RU"/>
              </w:rPr>
              <w:t>ва</w:t>
            </w:r>
            <w:r w:rsidRPr="00535825">
              <w:rPr>
                <w:sz w:val="20"/>
                <w:szCs w:val="20"/>
              </w:rPr>
              <w:t>ть ежегодную декларацию, чтобы сохранить этот статус</w:t>
            </w:r>
            <w:r>
              <w:rPr>
                <w:sz w:val="20"/>
                <w:szCs w:val="20"/>
              </w:rPr>
              <w:t xml:space="preserve"> после того, как он</w:t>
            </w:r>
            <w:r w:rsidRPr="001F1764">
              <w:rPr>
                <w:sz w:val="20"/>
                <w:szCs w:val="20"/>
              </w:rPr>
              <w:t xml:space="preserve">и </w:t>
            </w:r>
            <w:r w:rsidR="00F04E3A">
              <w:rPr>
                <w:sz w:val="20"/>
                <w:szCs w:val="20"/>
                <w:lang w:val="ru-RU"/>
              </w:rPr>
              <w:t xml:space="preserve">его </w:t>
            </w:r>
            <w:r w:rsidRPr="001F1764">
              <w:rPr>
                <w:sz w:val="20"/>
                <w:szCs w:val="20"/>
              </w:rPr>
              <w:t>получают</w:t>
            </w:r>
            <w:r w:rsidRPr="00535825">
              <w:rPr>
                <w:sz w:val="20"/>
                <w:szCs w:val="20"/>
              </w:rPr>
              <w:t xml:space="preserve">. Для большинства благотворительных организаций значительного размера эти заявки включают </w:t>
            </w:r>
            <w:r>
              <w:rPr>
                <w:sz w:val="20"/>
                <w:szCs w:val="20"/>
                <w:lang w:val="ru-RU"/>
              </w:rPr>
              <w:t>предоставление</w:t>
            </w:r>
            <w:r w:rsidRPr="00535825">
              <w:rPr>
                <w:sz w:val="20"/>
                <w:szCs w:val="20"/>
              </w:rPr>
              <w:t xml:space="preserve"> информации о финансах организации. Подобно </w:t>
            </w:r>
            <w:r w:rsidRPr="003B1D7B">
              <w:rPr>
                <w:sz w:val="20"/>
                <w:szCs w:val="20"/>
              </w:rPr>
              <w:t xml:space="preserve">системе правил в </w:t>
            </w:r>
            <w:r w:rsidRPr="00535825">
              <w:rPr>
                <w:sz w:val="20"/>
                <w:szCs w:val="20"/>
              </w:rPr>
              <w:t>Великобритании, такие организации должны быть созданы в</w:t>
            </w:r>
            <w:r>
              <w:rPr>
                <w:sz w:val="20"/>
                <w:szCs w:val="20"/>
              </w:rPr>
              <w:t xml:space="preserve"> </w:t>
            </w:r>
            <w:r w:rsidRPr="00535825">
              <w:rPr>
                <w:sz w:val="20"/>
                <w:szCs w:val="20"/>
              </w:rPr>
              <w:t>соответствующей благотворительн</w:t>
            </w:r>
            <w:r>
              <w:rPr>
                <w:sz w:val="20"/>
                <w:szCs w:val="20"/>
              </w:rPr>
              <w:t>о</w:t>
            </w:r>
            <w:r w:rsidRPr="00683799">
              <w:rPr>
                <w:sz w:val="20"/>
                <w:szCs w:val="20"/>
                <w:lang w:val="ru-RU"/>
              </w:rPr>
              <w:t>й</w:t>
            </w:r>
            <w:r w:rsidRPr="00535825">
              <w:rPr>
                <w:sz w:val="20"/>
                <w:szCs w:val="20"/>
              </w:rPr>
              <w:t xml:space="preserve"> цели, чтобы претендовать на безналого</w:t>
            </w:r>
            <w:r>
              <w:rPr>
                <w:sz w:val="20"/>
                <w:szCs w:val="20"/>
              </w:rPr>
              <w:t>вы</w:t>
            </w:r>
            <w:r>
              <w:rPr>
                <w:sz w:val="20"/>
                <w:szCs w:val="20"/>
                <w:lang w:val="ru-RU"/>
              </w:rPr>
              <w:t>й</w:t>
            </w:r>
            <w:r w:rsidRPr="00535825">
              <w:rPr>
                <w:sz w:val="20"/>
                <w:szCs w:val="20"/>
              </w:rPr>
              <w:t xml:space="preserve"> статус.</w:t>
            </w:r>
          </w:p>
          <w:p w:rsidR="005C7EC0" w:rsidRPr="00CC0A4F" w:rsidP="00683799" w14:paraId="01101090" w14:textId="77777777">
            <w:pPr>
              <w:spacing w:after="240"/>
              <w:jc w:val="both"/>
              <w:rPr>
                <w:b/>
                <w:sz w:val="20"/>
                <w:szCs w:val="20"/>
                <w:lang w:val="ru-RU"/>
              </w:rPr>
            </w:pPr>
            <w:r>
              <w:rPr>
                <w:b/>
                <w:sz w:val="20"/>
                <w:szCs w:val="20"/>
                <w:lang w:val="ru-RU"/>
              </w:rPr>
              <w:t>Штат</w:t>
            </w:r>
          </w:p>
          <w:p w:rsidR="005C7EC0" w:rsidP="00A72CED" w14:paraId="605805BB" w14:textId="245D6D71">
            <w:pPr>
              <w:spacing w:after="240"/>
              <w:jc w:val="both"/>
              <w:rPr>
                <w:sz w:val="20"/>
                <w:szCs w:val="20"/>
              </w:rPr>
            </w:pPr>
            <w:r>
              <w:rPr>
                <w:sz w:val="20"/>
                <w:szCs w:val="20"/>
              </w:rPr>
              <w:t>Б</w:t>
            </w:r>
            <w:r w:rsidRPr="00CC0A4F">
              <w:rPr>
                <w:sz w:val="20"/>
                <w:szCs w:val="20"/>
              </w:rPr>
              <w:t>ольшинство штатов требуют от благотворительных организаций (независимо от их ф</w:t>
            </w:r>
            <w:r>
              <w:rPr>
                <w:sz w:val="20"/>
                <w:szCs w:val="20"/>
              </w:rPr>
              <w:t>едерального налогового</w:t>
            </w:r>
            <w:r>
              <w:rPr>
                <w:sz w:val="20"/>
                <w:szCs w:val="20"/>
                <w:lang w:val="ru-RU"/>
              </w:rPr>
              <w:t xml:space="preserve"> </w:t>
            </w:r>
            <w:r>
              <w:rPr>
                <w:sz w:val="20"/>
                <w:szCs w:val="20"/>
              </w:rPr>
              <w:t>статуса</w:t>
            </w:r>
            <w:r w:rsidRPr="00CC0A4F">
              <w:rPr>
                <w:sz w:val="20"/>
                <w:szCs w:val="20"/>
              </w:rPr>
              <w:t xml:space="preserve">) регулярных заявок. Тридцать девять из 50 штатов и округ Колумбия, как правило, требуют, чтобы благотворительные организации, которые запрашивают взносы в пределах их границ, регистрировались в государственном агентстве, которое </w:t>
            </w:r>
            <w:r w:rsidRPr="007F0BE6">
              <w:rPr>
                <w:sz w:val="20"/>
                <w:szCs w:val="20"/>
              </w:rPr>
              <w:t>регулирует</w:t>
            </w:r>
            <w:r>
              <w:rPr>
                <w:sz w:val="20"/>
                <w:szCs w:val="20"/>
              </w:rPr>
              <w:t xml:space="preserve"> </w:t>
            </w:r>
            <w:r w:rsidRPr="00CC0A4F">
              <w:rPr>
                <w:sz w:val="20"/>
                <w:szCs w:val="20"/>
              </w:rPr>
              <w:t>благотворительные учреждения.</w:t>
            </w:r>
            <w:r>
              <w:rPr>
                <w:rStyle w:val="FootnoteReference"/>
                <w:sz w:val="20"/>
                <w:szCs w:val="20"/>
              </w:rPr>
              <w:footnoteReference w:id="9"/>
            </w:r>
            <w:r w:rsidRPr="00CC0A4F">
              <w:rPr>
                <w:sz w:val="20"/>
                <w:szCs w:val="20"/>
              </w:rPr>
              <w:t xml:space="preserve"> </w:t>
            </w:r>
            <w:r w:rsidRPr="007F0BE6">
              <w:rPr>
                <w:sz w:val="20"/>
                <w:szCs w:val="20"/>
              </w:rPr>
              <w:t>Данная</w:t>
            </w:r>
            <w:r>
              <w:rPr>
                <w:sz w:val="20"/>
                <w:szCs w:val="20"/>
              </w:rPr>
              <w:t xml:space="preserve"> </w:t>
            </w:r>
            <w:r w:rsidRPr="00CC0A4F">
              <w:rPr>
                <w:sz w:val="20"/>
                <w:szCs w:val="20"/>
              </w:rPr>
              <w:t xml:space="preserve">регистрация должна быть </w:t>
            </w:r>
            <w:r>
              <w:rPr>
                <w:sz w:val="20"/>
                <w:szCs w:val="20"/>
                <w:lang w:val="ru-RU"/>
              </w:rPr>
              <w:t>возобновлена</w:t>
            </w:r>
            <w:r w:rsidRPr="00CC0A4F">
              <w:rPr>
                <w:sz w:val="20"/>
                <w:szCs w:val="20"/>
              </w:rPr>
              <w:t xml:space="preserve"> каждые один или два года.</w:t>
            </w:r>
            <w:r>
              <w:rPr>
                <w:rStyle w:val="FootnoteReference"/>
                <w:sz w:val="20"/>
                <w:szCs w:val="20"/>
              </w:rPr>
              <w:footnoteReference w:id="10"/>
            </w:r>
            <w:r w:rsidRPr="00CC0A4F">
              <w:rPr>
                <w:sz w:val="20"/>
                <w:szCs w:val="20"/>
              </w:rPr>
              <w:t xml:space="preserve"> Два штата, которые не требуют такой регистрации, обычно требуют, чтобы благотворительные организации</w:t>
            </w:r>
            <w:r>
              <w:rPr>
                <w:sz w:val="20"/>
                <w:szCs w:val="20"/>
              </w:rPr>
              <w:t>,</w:t>
            </w:r>
            <w:r w:rsidRPr="00CC0A4F">
              <w:rPr>
                <w:sz w:val="20"/>
                <w:szCs w:val="20"/>
              </w:rPr>
              <w:t xml:space="preserve"> </w:t>
            </w:r>
            <w:r>
              <w:rPr>
                <w:sz w:val="20"/>
                <w:szCs w:val="20"/>
                <w:lang w:val="ru-RU"/>
              </w:rPr>
              <w:t xml:space="preserve">которые </w:t>
            </w:r>
            <w:r>
              <w:rPr>
                <w:sz w:val="20"/>
                <w:szCs w:val="20"/>
              </w:rPr>
              <w:t xml:space="preserve">запрашивают взносы в </w:t>
            </w:r>
            <w:r>
              <w:rPr>
                <w:sz w:val="20"/>
                <w:szCs w:val="20"/>
              </w:rPr>
              <w:t>пределах штата, предоставляли</w:t>
            </w:r>
            <w:r w:rsidRPr="00CC0A4F">
              <w:rPr>
                <w:sz w:val="20"/>
                <w:szCs w:val="20"/>
              </w:rPr>
              <w:t xml:space="preserve"> </w:t>
            </w:r>
            <w:r w:rsidRPr="008A567E">
              <w:rPr>
                <w:sz w:val="20"/>
                <w:szCs w:val="20"/>
              </w:rPr>
              <w:t>заявление</w:t>
            </w:r>
            <w:r w:rsidRPr="00CC0A4F">
              <w:rPr>
                <w:sz w:val="20"/>
                <w:szCs w:val="20"/>
              </w:rPr>
              <w:t xml:space="preserve"> </w:t>
            </w:r>
            <w:r>
              <w:rPr>
                <w:sz w:val="20"/>
                <w:szCs w:val="20"/>
              </w:rPr>
              <w:t>с их</w:t>
            </w:r>
            <w:r>
              <w:rPr>
                <w:sz w:val="20"/>
                <w:szCs w:val="20"/>
                <w:lang w:val="ru-RU"/>
              </w:rPr>
              <w:t xml:space="preserve"> маркетинговыми </w:t>
            </w:r>
            <w:r w:rsidRPr="00CC0A4F">
              <w:rPr>
                <w:sz w:val="20"/>
                <w:szCs w:val="20"/>
              </w:rPr>
              <w:t>материалами.</w:t>
            </w:r>
            <w:r>
              <w:rPr>
                <w:rStyle w:val="FootnoteReference"/>
                <w:sz w:val="20"/>
                <w:szCs w:val="20"/>
              </w:rPr>
              <w:footnoteReference w:id="11"/>
            </w:r>
            <w:r w:rsidRPr="00CC0A4F">
              <w:rPr>
                <w:sz w:val="20"/>
                <w:szCs w:val="20"/>
              </w:rPr>
              <w:t xml:space="preserve"> В большинстве штатов также требуется некоторая форма регулярного (часто ежегодного) отчета от созданных там благотворительных организаций, что в некоторых случаях включает </w:t>
            </w:r>
            <w:r>
              <w:rPr>
                <w:sz w:val="20"/>
                <w:szCs w:val="20"/>
                <w:lang w:val="ru-RU"/>
              </w:rPr>
              <w:t>предоставление</w:t>
            </w:r>
            <w:r w:rsidRPr="00CC0A4F">
              <w:rPr>
                <w:sz w:val="20"/>
                <w:szCs w:val="20"/>
              </w:rPr>
              <w:t xml:space="preserve"> финансовой информации.</w:t>
            </w:r>
            <w:r>
              <w:rPr>
                <w:rStyle w:val="FootnoteReference"/>
                <w:sz w:val="20"/>
                <w:szCs w:val="20"/>
              </w:rPr>
              <w:footnoteReference w:id="12"/>
            </w:r>
            <w:r>
              <w:rPr>
                <w:sz w:val="20"/>
                <w:szCs w:val="20"/>
                <w:lang w:val="ru-RU"/>
              </w:rPr>
              <w:t xml:space="preserve"> </w:t>
            </w:r>
            <w:r w:rsidRPr="00A72CED">
              <w:rPr>
                <w:sz w:val="20"/>
                <w:szCs w:val="20"/>
              </w:rPr>
              <w:t xml:space="preserve">Из штатов, </w:t>
            </w:r>
            <w:r w:rsidRPr="00C162B7">
              <w:rPr>
                <w:sz w:val="20"/>
                <w:szCs w:val="20"/>
              </w:rPr>
              <w:t>требующих</w:t>
            </w:r>
            <w:r w:rsidRPr="00A72CED">
              <w:rPr>
                <w:sz w:val="20"/>
                <w:szCs w:val="20"/>
              </w:rPr>
              <w:t xml:space="preserve"> регулярного предоставления финансовой информации, большинство </w:t>
            </w:r>
            <w:r w:rsidRPr="007F0BE6">
              <w:rPr>
                <w:sz w:val="20"/>
                <w:szCs w:val="20"/>
              </w:rPr>
              <w:t>принимают такую информацию в виде</w:t>
            </w:r>
            <w:r w:rsidRPr="00A72CED">
              <w:rPr>
                <w:sz w:val="20"/>
                <w:szCs w:val="20"/>
              </w:rPr>
              <w:t xml:space="preserve"> федеральной налоговой декларации благотворительной организации.</w:t>
            </w:r>
            <w:r>
              <w:rPr>
                <w:rStyle w:val="FootnoteReference"/>
                <w:sz w:val="20"/>
                <w:szCs w:val="20"/>
              </w:rPr>
              <w:footnoteReference w:id="13"/>
            </w:r>
            <w:r w:rsidRPr="00A72CED">
              <w:rPr>
                <w:sz w:val="20"/>
                <w:szCs w:val="20"/>
              </w:rPr>
              <w:t xml:space="preserve"> Некоторые штаты также требуют</w:t>
            </w:r>
            <w:r>
              <w:rPr>
                <w:sz w:val="20"/>
                <w:szCs w:val="20"/>
                <w:lang w:val="ru-RU"/>
              </w:rPr>
              <w:t xml:space="preserve"> </w:t>
            </w:r>
            <w:r w:rsidRPr="003D74EC">
              <w:rPr>
                <w:sz w:val="20"/>
                <w:szCs w:val="20"/>
              </w:rPr>
              <w:t xml:space="preserve">заявки </w:t>
            </w:r>
            <w:r>
              <w:rPr>
                <w:sz w:val="20"/>
                <w:szCs w:val="20"/>
                <w:lang w:val="ru-RU"/>
              </w:rPr>
              <w:t xml:space="preserve">на </w:t>
            </w:r>
            <w:r>
              <w:rPr>
                <w:sz w:val="20"/>
                <w:szCs w:val="20"/>
              </w:rPr>
              <w:t>получ</w:t>
            </w:r>
            <w:r>
              <w:rPr>
                <w:sz w:val="20"/>
                <w:szCs w:val="20"/>
                <w:lang w:val="ru-RU"/>
              </w:rPr>
              <w:t>ение</w:t>
            </w:r>
            <w:r>
              <w:rPr>
                <w:sz w:val="20"/>
                <w:szCs w:val="20"/>
              </w:rPr>
              <w:t xml:space="preserve"> и сохран</w:t>
            </w:r>
            <w:r>
              <w:rPr>
                <w:sz w:val="20"/>
                <w:szCs w:val="20"/>
                <w:lang w:val="ru-RU"/>
              </w:rPr>
              <w:t>ение</w:t>
            </w:r>
            <w:r w:rsidRPr="00A72CED">
              <w:rPr>
                <w:sz w:val="20"/>
                <w:szCs w:val="20"/>
              </w:rPr>
              <w:t xml:space="preserve"> </w:t>
            </w:r>
            <w:r>
              <w:rPr>
                <w:sz w:val="20"/>
                <w:szCs w:val="20"/>
              </w:rPr>
              <w:t>освобождени</w:t>
            </w:r>
            <w:r>
              <w:rPr>
                <w:sz w:val="20"/>
                <w:szCs w:val="20"/>
                <w:lang w:val="ru-RU"/>
              </w:rPr>
              <w:t>я</w:t>
            </w:r>
            <w:r w:rsidRPr="00A72CED">
              <w:rPr>
                <w:sz w:val="20"/>
                <w:szCs w:val="20"/>
              </w:rPr>
              <w:t xml:space="preserve"> от налогообложения штатов, если благотворительная организация имеет такой статус в соответствии с законодательством штата.</w:t>
            </w:r>
            <w:r>
              <w:rPr>
                <w:rStyle w:val="FootnoteReference"/>
                <w:sz w:val="20"/>
                <w:szCs w:val="20"/>
              </w:rPr>
              <w:footnoteReference w:id="14"/>
            </w:r>
            <w:r w:rsidRPr="00A72CED">
              <w:rPr>
                <w:sz w:val="20"/>
                <w:szCs w:val="20"/>
              </w:rPr>
              <w:t xml:space="preserve"> Как отмечено ниже в разделе 2, некоторые штаты также требуют, чтобы благотворительные организации уведомляли государственный благотворительный </w:t>
            </w:r>
            <w:r w:rsidRPr="00096ADD">
              <w:rPr>
                <w:sz w:val="20"/>
                <w:szCs w:val="20"/>
              </w:rPr>
              <w:t>монитор,</w:t>
            </w:r>
            <w:r w:rsidRPr="00A72CED">
              <w:rPr>
                <w:sz w:val="20"/>
                <w:szCs w:val="20"/>
              </w:rPr>
              <w:t xml:space="preserve"> когда происходят определенные события «жизненного цикла» объекта, такие как роспуск или слияние.</w:t>
            </w:r>
            <w:r>
              <w:rPr>
                <w:rStyle w:val="FootnoteReference"/>
                <w:sz w:val="20"/>
                <w:szCs w:val="20"/>
              </w:rPr>
              <w:footnoteReference w:id="15"/>
            </w:r>
            <w:r w:rsidRPr="00A72CED">
              <w:rPr>
                <w:sz w:val="20"/>
                <w:szCs w:val="20"/>
              </w:rPr>
              <w:t xml:space="preserve"> Государственно-правовые административные требования к благотворительным организациям сильно зависят от того, где благотворительная организация сформирована и </w:t>
            </w:r>
            <w:r w:rsidRPr="00726EAC">
              <w:rPr>
                <w:sz w:val="20"/>
                <w:szCs w:val="20"/>
              </w:rPr>
              <w:t>осуществляет деятельность</w:t>
            </w:r>
            <w:r w:rsidRPr="00A72CED">
              <w:rPr>
                <w:sz w:val="20"/>
                <w:szCs w:val="20"/>
              </w:rPr>
              <w:t>.</w:t>
            </w:r>
          </w:p>
          <w:p w:rsidR="005C7EC0" w:rsidRPr="00683799" w:rsidP="00A72CED" w14:paraId="2BE0B13A" w14:textId="77777777">
            <w:pPr>
              <w:spacing w:after="240"/>
              <w:jc w:val="both"/>
              <w:rPr>
                <w:sz w:val="20"/>
                <w:szCs w:val="20"/>
              </w:rPr>
            </w:pPr>
          </w:p>
        </w:tc>
      </w:tr>
      <w:tr w14:paraId="79D60866" w14:textId="77777777" w:rsidTr="00525648">
        <w:tblPrEx>
          <w:tblW w:w="14185" w:type="dxa"/>
          <w:tblLook w:val="04A0"/>
        </w:tblPrEx>
        <w:tc>
          <w:tcPr>
            <w:tcW w:w="2695" w:type="dxa"/>
            <w:shd w:val="clear" w:color="auto" w:fill="auto"/>
          </w:tcPr>
          <w:p w:rsidR="005C7EC0" w:rsidRPr="006C1E2B" w:rsidP="00E542ED" w14:paraId="04D9CDE5" w14:textId="54933D53">
            <w:pPr>
              <w:pStyle w:val="BodyText"/>
              <w:jc w:val="left"/>
              <w:rPr>
                <w:b/>
                <w:i/>
                <w:sz w:val="20"/>
                <w:szCs w:val="20"/>
              </w:rPr>
            </w:pPr>
            <w:r w:rsidRPr="002308F6">
              <w:rPr>
                <w:b/>
                <w:i/>
                <w:sz w:val="20"/>
                <w:szCs w:val="20"/>
              </w:rPr>
              <w:t>2. Ка</w:t>
            </w:r>
            <w:r>
              <w:rPr>
                <w:b/>
                <w:i/>
                <w:sz w:val="20"/>
                <w:szCs w:val="20"/>
              </w:rPr>
              <w:t xml:space="preserve">кие государственные организации и </w:t>
            </w:r>
            <w:r w:rsidRPr="002308F6">
              <w:rPr>
                <w:b/>
                <w:i/>
                <w:sz w:val="20"/>
                <w:szCs w:val="20"/>
              </w:rPr>
              <w:t>программы существуют для мониторинга благотворительных организаций и какие государственные организации принимают меры против благотворительных организаций</w:t>
            </w:r>
            <w:r>
              <w:rPr>
                <w:b/>
                <w:i/>
                <w:sz w:val="20"/>
                <w:szCs w:val="20"/>
              </w:rPr>
              <w:t xml:space="preserve">, </w:t>
            </w:r>
            <w:r w:rsidRPr="00E542ED">
              <w:rPr>
                <w:b/>
                <w:i/>
                <w:sz w:val="20"/>
                <w:szCs w:val="20"/>
              </w:rPr>
              <w:t>нарушающих правила ведения благотворительной деятельности</w:t>
            </w:r>
            <w:r w:rsidRPr="002308F6">
              <w:rPr>
                <w:b/>
                <w:i/>
                <w:sz w:val="20"/>
                <w:szCs w:val="20"/>
              </w:rPr>
              <w:t>?</w:t>
            </w:r>
          </w:p>
        </w:tc>
        <w:tc>
          <w:tcPr>
            <w:tcW w:w="5546" w:type="dxa"/>
            <w:shd w:val="clear" w:color="auto" w:fill="auto"/>
          </w:tcPr>
          <w:p w:rsidR="005C7EC0" w:rsidRPr="00CE6A9F" w:rsidP="00CE6A9F" w14:paraId="32BC89F5" w14:textId="1C3D3AA6">
            <w:pPr>
              <w:pStyle w:val="BodyText"/>
              <w:rPr>
                <w:sz w:val="20"/>
              </w:rPr>
            </w:pPr>
            <w:r w:rsidRPr="00CE6A9F">
              <w:rPr>
                <w:sz w:val="20"/>
              </w:rPr>
              <w:t>В Англии и Уэльсе КБ отвечает за регулирование благотворительного сектора. КБ является независимым, не министерским правительственным ведомством, отвечающим за ряд видов деятельности по регулированию благотворительного сектора, в том числе: регистрацию соответствующих организаций, гарантирование</w:t>
            </w:r>
            <w:r>
              <w:rPr>
                <w:sz w:val="20"/>
              </w:rPr>
              <w:t xml:space="preserve"> </w:t>
            </w:r>
            <w:r w:rsidRPr="00C705C3">
              <w:rPr>
                <w:sz w:val="20"/>
              </w:rPr>
              <w:t>соблюдения благотворнтельными организациями юридических требований</w:t>
            </w:r>
            <w:r w:rsidRPr="00CE6A9F">
              <w:rPr>
                <w:sz w:val="20"/>
              </w:rPr>
              <w:t xml:space="preserve"> (как указано</w:t>
            </w:r>
            <w:r>
              <w:rPr>
                <w:sz w:val="20"/>
              </w:rPr>
              <w:t xml:space="preserve"> </w:t>
            </w:r>
            <w:r w:rsidRPr="00C7443B">
              <w:rPr>
                <w:sz w:val="20"/>
              </w:rPr>
              <w:t>выше</w:t>
            </w:r>
            <w:r w:rsidRPr="00CE6A9F">
              <w:rPr>
                <w:sz w:val="20"/>
              </w:rPr>
              <w:t xml:space="preserve"> в разделе 1) и принятие принудительных мер в случае злоупотребления служебным положением или проступок.</w:t>
            </w:r>
            <w:r>
              <w:rPr>
                <w:rStyle w:val="FootnoteReference"/>
                <w:sz w:val="20"/>
              </w:rPr>
              <w:footnoteReference w:id="16"/>
            </w:r>
            <w:r w:rsidRPr="00CE6A9F">
              <w:rPr>
                <w:sz w:val="20"/>
              </w:rPr>
              <w:t xml:space="preserve"> На практике правоприменительная функция КБ ограничивается проведением официальных расследований (известных </w:t>
            </w:r>
            <w:r w:rsidRPr="00A32F32">
              <w:rPr>
                <w:sz w:val="20"/>
              </w:rPr>
              <w:t xml:space="preserve">как </w:t>
            </w:r>
            <w:r w:rsidRPr="00A32F32">
              <w:rPr>
                <w:sz w:val="20"/>
                <w:szCs w:val="20"/>
              </w:rPr>
              <w:t>«</w:t>
            </w:r>
            <w:r w:rsidRPr="00A32F32">
              <w:rPr>
                <w:sz w:val="20"/>
              </w:rPr>
              <w:t>Запросы 46-ого раздела</w:t>
            </w:r>
            <w:r w:rsidRPr="000D5017">
              <w:rPr>
                <w:sz w:val="20"/>
                <w:szCs w:val="20"/>
              </w:rPr>
              <w:t>»</w:t>
            </w:r>
            <w:r w:rsidRPr="00CE6A9F">
              <w:rPr>
                <w:sz w:val="20"/>
              </w:rPr>
              <w:t>) и предложением советов по вопросам регулирования и руководства для благотворительных попечителей.</w:t>
            </w:r>
            <w:r>
              <w:rPr>
                <w:rStyle w:val="FootnoteReference"/>
                <w:sz w:val="20"/>
              </w:rPr>
              <w:footnoteReference w:id="17"/>
            </w:r>
            <w:r w:rsidRPr="00CE6A9F">
              <w:rPr>
                <w:sz w:val="20"/>
              </w:rPr>
              <w:t xml:space="preserve"> КБ открывает </w:t>
            </w:r>
            <w:r w:rsidRPr="00A32F32">
              <w:rPr>
                <w:sz w:val="20"/>
              </w:rPr>
              <w:t>Запросы 46-ого раздел</w:t>
            </w:r>
            <w:r>
              <w:rPr>
                <w:sz w:val="20"/>
              </w:rPr>
              <w:t>a</w:t>
            </w:r>
            <w:r w:rsidRPr="00CE6A9F">
              <w:rPr>
                <w:sz w:val="20"/>
              </w:rPr>
              <w:t xml:space="preserve"> по наиболее серьезным случаям злоупотреблений </w:t>
            </w:r>
            <w:r w:rsidRPr="00CE6A9F">
              <w:rPr>
                <w:sz w:val="20"/>
              </w:rPr>
              <w:t>и обеспокоенности регулирующих органов (это включает мошенничество и отмывание денег).</w:t>
            </w:r>
          </w:p>
          <w:p w:rsidR="005C7EC0" w:rsidRPr="00CE6A9F" w:rsidP="00CE6A9F" w14:paraId="06054596" w14:textId="47420022">
            <w:pPr>
              <w:pStyle w:val="BodyText"/>
              <w:rPr>
                <w:sz w:val="20"/>
              </w:rPr>
            </w:pPr>
            <w:r w:rsidRPr="00CE6A9F">
              <w:rPr>
                <w:sz w:val="20"/>
              </w:rPr>
              <w:t xml:space="preserve">Когда КБ открывает </w:t>
            </w:r>
            <w:r w:rsidRPr="00A32F32">
              <w:rPr>
                <w:sz w:val="20"/>
              </w:rPr>
              <w:t>З</w:t>
            </w:r>
            <w:r>
              <w:rPr>
                <w:sz w:val="20"/>
              </w:rPr>
              <w:t>апрос</w:t>
            </w:r>
            <w:r w:rsidRPr="00A32F32">
              <w:rPr>
                <w:sz w:val="20"/>
              </w:rPr>
              <w:t xml:space="preserve"> 46-ого раздела</w:t>
            </w:r>
            <w:r w:rsidRPr="00CE6A9F">
              <w:rPr>
                <w:sz w:val="20"/>
              </w:rPr>
              <w:t>, они имеют полномочия защитить благотворительные организации во время проведения расследования. Эти полномочия включают в себя:</w:t>
            </w:r>
          </w:p>
          <w:p w:rsidR="005C7EC0" w:rsidRPr="004947F9" w:rsidP="00314BE0" w14:paraId="134B4D35" w14:textId="77777777">
            <w:pPr>
              <w:pStyle w:val="ListBullet2"/>
              <w:jc w:val="left"/>
              <w:rPr>
                <w:sz w:val="20"/>
              </w:rPr>
            </w:pPr>
            <w:r w:rsidRPr="004947F9">
              <w:rPr>
                <w:sz w:val="20"/>
              </w:rPr>
              <w:t>ограничение транзакций, в которые может вступать благотворительная организация</w:t>
            </w:r>
          </w:p>
          <w:p w:rsidR="005C7EC0" w:rsidRPr="00CE6A9F" w:rsidP="004947F9" w14:paraId="4ADDA931" w14:textId="77777777">
            <w:pPr>
              <w:pStyle w:val="ListBullet2"/>
              <w:rPr>
                <w:sz w:val="20"/>
              </w:rPr>
            </w:pPr>
            <w:r w:rsidRPr="00CE6A9F">
              <w:rPr>
                <w:sz w:val="20"/>
              </w:rPr>
              <w:t>назначение дополнительных доверенных лиц</w:t>
            </w:r>
          </w:p>
          <w:p w:rsidR="005C7EC0" w:rsidRPr="00CE6A9F" w:rsidP="00314BE0" w14:paraId="34B0ACD2" w14:textId="77777777">
            <w:pPr>
              <w:pStyle w:val="ListBullet2"/>
              <w:jc w:val="left"/>
              <w:rPr>
                <w:sz w:val="20"/>
              </w:rPr>
            </w:pPr>
            <w:r w:rsidRPr="00CE6A9F">
              <w:rPr>
                <w:sz w:val="20"/>
              </w:rPr>
              <w:t>«замораживание» банковских счетов благотворительной организации</w:t>
            </w:r>
          </w:p>
          <w:p w:rsidR="005C7EC0" w:rsidRPr="00CE6A9F" w:rsidP="00314BE0" w14:paraId="78E2BCF7" w14:textId="77777777">
            <w:pPr>
              <w:pStyle w:val="ListBullet2"/>
              <w:jc w:val="left"/>
              <w:rPr>
                <w:sz w:val="20"/>
              </w:rPr>
            </w:pPr>
            <w:r w:rsidRPr="00CE6A9F">
              <w:rPr>
                <w:sz w:val="20"/>
              </w:rPr>
              <w:t>временное отстранение или устранение доверенного лица</w:t>
            </w:r>
          </w:p>
          <w:p w:rsidR="005C7EC0" w:rsidRPr="00CE6A9F" w:rsidP="004947F9" w14:paraId="2D785747" w14:textId="77777777">
            <w:pPr>
              <w:pStyle w:val="ListBullet2"/>
              <w:rPr>
                <w:sz w:val="20"/>
              </w:rPr>
            </w:pPr>
            <w:r w:rsidRPr="00CE6A9F">
              <w:rPr>
                <w:sz w:val="20"/>
              </w:rPr>
              <w:t>назначение временного управляющего</w:t>
            </w:r>
          </w:p>
          <w:p w:rsidR="005C7EC0" w:rsidP="00CE6A9F" w14:paraId="7CB908E5" w14:textId="615E78CA">
            <w:pPr>
              <w:pStyle w:val="BodyText"/>
              <w:rPr>
                <w:sz w:val="20"/>
              </w:rPr>
            </w:pPr>
            <w:r w:rsidRPr="00907122">
              <w:rPr>
                <w:sz w:val="20"/>
              </w:rPr>
              <w:t xml:space="preserve">Недавние </w:t>
            </w:r>
            <w:r w:rsidRPr="00A32F32">
              <w:rPr>
                <w:sz w:val="20"/>
              </w:rPr>
              <w:t>Запросы 46-ого раздел</w:t>
            </w:r>
            <w:r>
              <w:rPr>
                <w:sz w:val="20"/>
              </w:rPr>
              <w:t>a</w:t>
            </w:r>
            <w:r w:rsidRPr="00907122">
              <w:rPr>
                <w:sz w:val="20"/>
              </w:rPr>
              <w:t xml:space="preserve"> включают:</w:t>
            </w:r>
          </w:p>
          <w:p w:rsidR="005C7EC0" w:rsidRPr="004947F9" w:rsidP="004947F9" w14:paraId="61972BAE" w14:textId="63C1929F">
            <w:pPr>
              <w:pStyle w:val="ListBullet2"/>
              <w:rPr>
                <w:sz w:val="20"/>
              </w:rPr>
            </w:pPr>
            <w:r>
              <w:fldChar w:fldCharType="begin"/>
            </w:r>
            <w:r>
              <w:instrText xml:space="preserve"> HYPERLINK "https://www.gov.uk/government/publications/charity-inquiry-christ-embassy" \t "_blank" </w:instrText>
            </w:r>
            <w:r>
              <w:fldChar w:fldCharType="separate"/>
            </w:r>
            <w:r w:rsidRPr="00B77727">
              <w:rPr>
                <w:rStyle w:val="Hyperlink"/>
                <w:i/>
                <w:iCs/>
                <w:sz w:val="20"/>
                <w:szCs w:val="20"/>
                <w:lang w:val="en-GB"/>
              </w:rPr>
              <w:t>Christ Embassy</w:t>
            </w:r>
            <w:r>
              <w:fldChar w:fldCharType="end"/>
            </w:r>
            <w:r>
              <w:rPr>
                <w:rStyle w:val="Hyperlink"/>
                <w:i/>
                <w:iCs/>
                <w:sz w:val="20"/>
                <w:szCs w:val="20"/>
                <w:lang w:val="en-GB"/>
              </w:rPr>
              <w:t xml:space="preserve"> </w:t>
            </w:r>
            <w:r w:rsidRPr="00C002BD">
              <w:rPr>
                <w:i/>
                <w:sz w:val="20"/>
                <w:u w:val="single"/>
              </w:rPr>
              <w:t>(ноябрь 2019г.)</w:t>
            </w:r>
            <w:r w:rsidRPr="004947F9">
              <w:rPr>
                <w:sz w:val="20"/>
              </w:rPr>
              <w:t xml:space="preserve">. Запрос был открыт, потому что благотворительная организация не смогла должным образом управлять операциями со связанными сторонами и из-за плохого финансового управления. Благотворительная организация также </w:t>
            </w:r>
            <w:r w:rsidRPr="004947F9">
              <w:rPr>
                <w:sz w:val="20"/>
              </w:rPr>
              <w:t>использовала здания в нарушение планового уведомления. Кроме того, КБ отклонила налоговые льготы, которые были запрошены из-за неадекватных доказательств расходов. КБ также назначила временного</w:t>
            </w:r>
            <w:r>
              <w:rPr>
                <w:sz w:val="20"/>
              </w:rPr>
              <w:t xml:space="preserve"> </w:t>
            </w:r>
            <w:r w:rsidRPr="00F23BC2">
              <w:rPr>
                <w:sz w:val="20"/>
                <w:szCs w:val="20"/>
              </w:rPr>
              <w:t>исполняющего обязанности</w:t>
            </w:r>
            <w:r w:rsidRPr="004947F9">
              <w:rPr>
                <w:sz w:val="20"/>
              </w:rPr>
              <w:t xml:space="preserve"> управляющего.</w:t>
            </w:r>
          </w:p>
          <w:p w:rsidR="005C7EC0" w:rsidRPr="00CE6A9F" w:rsidP="004947F9" w14:paraId="7F73A107" w14:textId="2F5D39A4">
            <w:pPr>
              <w:pStyle w:val="ListBullet2"/>
              <w:rPr>
                <w:sz w:val="20"/>
              </w:rPr>
            </w:pPr>
            <w:r w:rsidRPr="00B77727">
              <w:rPr>
                <w:i/>
                <w:sz w:val="20"/>
                <w:szCs w:val="20"/>
                <w:u w:val="single"/>
              </w:rPr>
              <w:t>Bristol Sheltered Accommodation and Support</w:t>
            </w:r>
            <w:r w:rsidRPr="00A95562">
              <w:rPr>
                <w:i/>
                <w:sz w:val="20"/>
                <w:u w:val="single"/>
              </w:rPr>
              <w:t xml:space="preserve"> </w:t>
            </w:r>
            <w:r w:rsidRPr="00D6758D">
              <w:rPr>
                <w:i/>
                <w:sz w:val="20"/>
                <w:u w:val="single"/>
              </w:rPr>
              <w:t>(сентябрь 2019г.)</w:t>
            </w:r>
            <w:r w:rsidRPr="00CE6A9F">
              <w:rPr>
                <w:sz w:val="20"/>
              </w:rPr>
              <w:t>. Расследование было начато, поскольку благотворительные попечители не смогли надлежащим образом разобраться и сообщить КБ о серьезных инцидентах (в том числе и</w:t>
            </w:r>
            <w:r>
              <w:rPr>
                <w:sz w:val="20"/>
              </w:rPr>
              <w:t xml:space="preserve"> </w:t>
            </w:r>
            <w:r w:rsidRPr="00CE6A9F">
              <w:rPr>
                <w:sz w:val="20"/>
              </w:rPr>
              <w:t xml:space="preserve">о смерти </w:t>
            </w:r>
            <w:r>
              <w:rPr>
                <w:sz w:val="20"/>
                <w:lang w:val="ru-RU"/>
              </w:rPr>
              <w:t>получателя</w:t>
            </w:r>
            <w:r w:rsidRPr="00CE6A9F">
              <w:rPr>
                <w:sz w:val="20"/>
              </w:rPr>
              <w:t>). КБ также установил</w:t>
            </w:r>
            <w:r w:rsidRPr="004947F9">
              <w:rPr>
                <w:sz w:val="20"/>
              </w:rPr>
              <w:t>а</w:t>
            </w:r>
            <w:r w:rsidRPr="00CE6A9F">
              <w:rPr>
                <w:sz w:val="20"/>
              </w:rPr>
              <w:t>, что несанкционированные льготы были предоставлены попечителям благотворительных организаций, в то время как благотворительная организация также не смогла надлежащим образом урегулировать конфликты интересов и обеспечить надлежащий финансовый контроль.</w:t>
            </w:r>
          </w:p>
          <w:p w:rsidR="005C7EC0" w:rsidRPr="00CE6A9F" w:rsidP="004947F9" w14:paraId="11F57C30" w14:textId="038C20A4">
            <w:pPr>
              <w:pStyle w:val="ListBullet2"/>
              <w:rPr>
                <w:sz w:val="20"/>
              </w:rPr>
            </w:pPr>
            <w:r w:rsidRPr="00D93BCC">
              <w:rPr>
                <w:i/>
                <w:sz w:val="20"/>
                <w:u w:val="single"/>
              </w:rPr>
              <w:t>Oxfam GB (июнь 2019г.)</w:t>
            </w:r>
            <w:r w:rsidRPr="00CE6A9F">
              <w:rPr>
                <w:sz w:val="20"/>
              </w:rPr>
              <w:t>. Расследование было начато, потому что КБ полагал</w:t>
            </w:r>
            <w:r w:rsidRPr="004947F9">
              <w:rPr>
                <w:sz w:val="20"/>
              </w:rPr>
              <w:t>а</w:t>
            </w:r>
            <w:r w:rsidRPr="00CE6A9F">
              <w:rPr>
                <w:sz w:val="20"/>
              </w:rPr>
              <w:t xml:space="preserve">, что руководитель неправильно отнесся к реагированию благотворительной организации на обвинения в </w:t>
            </w:r>
            <w:r w:rsidRPr="00CE6A9F">
              <w:rPr>
                <w:sz w:val="20"/>
              </w:rPr>
              <w:t>сексуальных проступках со стороны персонала в Гаити в 2011г</w:t>
            </w:r>
            <w:r>
              <w:rPr>
                <w:sz w:val="20"/>
              </w:rPr>
              <w:t>.</w:t>
            </w:r>
            <w:r w:rsidRPr="00CE6A9F">
              <w:rPr>
                <w:sz w:val="20"/>
              </w:rPr>
              <w:t>; существовала культура плохого поведения и подотчетности, а также отсутствие полного и откровенного раскрытия информации как донорам</w:t>
            </w:r>
            <w:r>
              <w:rPr>
                <w:sz w:val="20"/>
              </w:rPr>
              <w:t xml:space="preserve">, </w:t>
            </w:r>
            <w:r w:rsidRPr="00CE6A9F">
              <w:rPr>
                <w:sz w:val="20"/>
              </w:rPr>
              <w:t>так и в</w:t>
            </w:r>
            <w:r>
              <w:rPr>
                <w:sz w:val="20"/>
              </w:rPr>
              <w:t xml:space="preserve"> </w:t>
            </w:r>
            <w:r w:rsidRPr="00CE6A9F">
              <w:rPr>
                <w:sz w:val="20"/>
              </w:rPr>
              <w:t>КБ.</w:t>
            </w:r>
          </w:p>
          <w:p w:rsidR="005C7EC0" w:rsidRPr="00907122" w:rsidP="00CE6A9F" w14:paraId="11A9ED9F" w14:textId="068E6B75">
            <w:pPr>
              <w:pStyle w:val="BodyText"/>
              <w:rPr>
                <w:sz w:val="20"/>
              </w:rPr>
            </w:pPr>
            <w:r w:rsidRPr="00907122">
              <w:rPr>
                <w:sz w:val="20"/>
              </w:rPr>
              <w:t xml:space="preserve">После </w:t>
            </w:r>
            <w:r w:rsidRPr="00A43AF7">
              <w:rPr>
                <w:sz w:val="20"/>
              </w:rPr>
              <w:t xml:space="preserve">открытия </w:t>
            </w:r>
            <w:r w:rsidRPr="00A32F32">
              <w:rPr>
                <w:sz w:val="20"/>
              </w:rPr>
              <w:t>Запроса 46-ого раздела</w:t>
            </w:r>
            <w:r>
              <w:rPr>
                <w:sz w:val="20"/>
              </w:rPr>
              <w:t xml:space="preserve">, </w:t>
            </w:r>
            <w:r w:rsidRPr="00907122">
              <w:rPr>
                <w:sz w:val="20"/>
              </w:rPr>
              <w:t>К</w:t>
            </w:r>
            <w:r w:rsidRPr="00CE6A9F">
              <w:rPr>
                <w:sz w:val="20"/>
              </w:rPr>
              <w:t>Б</w:t>
            </w:r>
            <w:r w:rsidRPr="00907122">
              <w:rPr>
                <w:sz w:val="20"/>
              </w:rPr>
              <w:t xml:space="preserve"> имеет полномочия издать распоряжение о прекращении </w:t>
            </w:r>
            <w:r w:rsidRPr="00CE6A9F">
              <w:rPr>
                <w:sz w:val="20"/>
              </w:rPr>
              <w:t xml:space="preserve">работы </w:t>
            </w:r>
            <w:r w:rsidRPr="00907122">
              <w:rPr>
                <w:sz w:val="20"/>
              </w:rPr>
              <w:t xml:space="preserve">и ликвидации благотворительной организации, а любое оставшееся имущество передается </w:t>
            </w:r>
            <w:r w:rsidRPr="00DD78CD">
              <w:rPr>
                <w:sz w:val="20"/>
              </w:rPr>
              <w:t>другой</w:t>
            </w:r>
            <w:r>
              <w:rPr>
                <w:sz w:val="20"/>
              </w:rPr>
              <w:t xml:space="preserve"> </w:t>
            </w:r>
            <w:r w:rsidRPr="00907122">
              <w:rPr>
                <w:sz w:val="20"/>
              </w:rPr>
              <w:t>благотворительной</w:t>
            </w:r>
            <w:r>
              <w:rPr>
                <w:sz w:val="20"/>
              </w:rPr>
              <w:t xml:space="preserve"> организации, </w:t>
            </w:r>
            <w:r w:rsidRPr="00DD78CD">
              <w:rPr>
                <w:sz w:val="20"/>
              </w:rPr>
              <w:t xml:space="preserve">созданной </w:t>
            </w:r>
            <w:r w:rsidRPr="00907122">
              <w:rPr>
                <w:sz w:val="20"/>
              </w:rPr>
              <w:t>и</w:t>
            </w:r>
            <w:r>
              <w:rPr>
                <w:sz w:val="20"/>
              </w:rPr>
              <w:t xml:space="preserve"> </w:t>
            </w:r>
            <w:r w:rsidRPr="00DD78CD">
              <w:rPr>
                <w:sz w:val="20"/>
              </w:rPr>
              <w:t>эксплуатируемой</w:t>
            </w:r>
            <w:r>
              <w:rPr>
                <w:sz w:val="20"/>
              </w:rPr>
              <w:t xml:space="preserve"> </w:t>
            </w:r>
            <w:r w:rsidRPr="00DD78CD">
              <w:rPr>
                <w:sz w:val="20"/>
              </w:rPr>
              <w:t>в тех же</w:t>
            </w:r>
            <w:r>
              <w:rPr>
                <w:sz w:val="20"/>
              </w:rPr>
              <w:t xml:space="preserve"> </w:t>
            </w:r>
            <w:r w:rsidRPr="00A43AF7">
              <w:rPr>
                <w:sz w:val="20"/>
              </w:rPr>
              <w:t>благотворительны</w:t>
            </w:r>
            <w:r w:rsidRPr="0098176F">
              <w:rPr>
                <w:sz w:val="20"/>
                <w:szCs w:val="20"/>
              </w:rPr>
              <w:t>х</w:t>
            </w:r>
            <w:r w:rsidRPr="00A43AF7">
              <w:rPr>
                <w:sz w:val="20"/>
              </w:rPr>
              <w:t xml:space="preserve"> </w:t>
            </w:r>
            <w:r>
              <w:rPr>
                <w:sz w:val="20"/>
              </w:rPr>
              <w:t>целя</w:t>
            </w:r>
            <w:r w:rsidRPr="0098176F">
              <w:rPr>
                <w:sz w:val="20"/>
                <w:szCs w:val="20"/>
              </w:rPr>
              <w:t>х</w:t>
            </w:r>
            <w:r>
              <w:rPr>
                <w:sz w:val="20"/>
              </w:rPr>
              <w:t>.</w:t>
            </w:r>
            <w:r>
              <w:rPr>
                <w:rStyle w:val="FootnoteReference"/>
                <w:sz w:val="20"/>
              </w:rPr>
              <w:footnoteReference w:id="18"/>
            </w:r>
            <w:r>
              <w:rPr>
                <w:sz w:val="20"/>
              </w:rPr>
              <w:t xml:space="preserve"> </w:t>
            </w:r>
            <w:r w:rsidRPr="00907122">
              <w:rPr>
                <w:sz w:val="20"/>
              </w:rPr>
              <w:t>К</w:t>
            </w:r>
            <w:r w:rsidRPr="00CE6A9F">
              <w:rPr>
                <w:sz w:val="20"/>
              </w:rPr>
              <w:t>Б</w:t>
            </w:r>
            <w:r w:rsidRPr="00907122">
              <w:rPr>
                <w:sz w:val="20"/>
              </w:rPr>
              <w:t xml:space="preserve"> не может расследовать или преследовать в судебном порядке преступную деятельность, но может передавать информацию и сообщать в полицию и другие органы, когда они идентифицируют информацию, которая может свидетельствовать о совершении преступления.</w:t>
            </w:r>
            <w:r>
              <w:rPr>
                <w:rStyle w:val="FootnoteReference"/>
                <w:sz w:val="20"/>
              </w:rPr>
              <w:footnoteReference w:id="19"/>
            </w:r>
          </w:p>
          <w:p w:rsidR="005C7EC0" w:rsidRPr="00CE6A9F" w:rsidP="00CE6A9F" w14:paraId="3F0D985F" w14:textId="4C1693FF">
            <w:pPr>
              <w:pStyle w:val="BodyText"/>
              <w:rPr>
                <w:sz w:val="20"/>
              </w:rPr>
            </w:pPr>
            <w:r w:rsidRPr="00CE6A9F">
              <w:rPr>
                <w:sz w:val="20"/>
              </w:rPr>
              <w:t>Регулятор сбора средств («РСС») отдельно контролирует благотворительный сбор средств.</w:t>
            </w:r>
            <w:r>
              <w:rPr>
                <w:rStyle w:val="FootnoteReference"/>
                <w:sz w:val="20"/>
              </w:rPr>
              <w:footnoteReference w:id="20"/>
            </w:r>
            <w:r w:rsidRPr="00CE6A9F">
              <w:rPr>
                <w:sz w:val="20"/>
              </w:rPr>
              <w:t xml:space="preserve"> Этот независимый, не установленный законом орган устанавливает и продвигает стандарты практики сбора благотворительных с</w:t>
            </w:r>
            <w:r>
              <w:rPr>
                <w:sz w:val="20"/>
              </w:rPr>
              <w:t xml:space="preserve">редств (содержащиеся в Кодексе </w:t>
            </w:r>
            <w:r w:rsidRPr="00CE6A9F">
              <w:rPr>
                <w:sz w:val="20"/>
              </w:rPr>
              <w:t>п</w:t>
            </w:r>
            <w:r>
              <w:rPr>
                <w:sz w:val="20"/>
              </w:rPr>
              <w:t xml:space="preserve">рактики </w:t>
            </w:r>
            <w:r w:rsidRPr="00CE6A9F">
              <w:rPr>
                <w:sz w:val="20"/>
              </w:rPr>
              <w:t>с</w:t>
            </w:r>
            <w:r>
              <w:rPr>
                <w:sz w:val="20"/>
              </w:rPr>
              <w:t xml:space="preserve">бора </w:t>
            </w:r>
            <w:r w:rsidRPr="00CE6A9F">
              <w:rPr>
                <w:sz w:val="20"/>
              </w:rPr>
              <w:t xml:space="preserve">средств), исследует методы сбора средств, вызвавшие общественное беспокойство, и публикует общедоступный справочник всех организаций, которые регистрируются в РСС, чтобы продемонстрировать их соблюдение лучших </w:t>
            </w:r>
            <w:r w:rsidRPr="00033ECD">
              <w:rPr>
                <w:sz w:val="20"/>
              </w:rPr>
              <w:t>методов для</w:t>
            </w:r>
            <w:r>
              <w:rPr>
                <w:sz w:val="20"/>
              </w:rPr>
              <w:t xml:space="preserve"> </w:t>
            </w:r>
            <w:r w:rsidRPr="00CE6A9F">
              <w:rPr>
                <w:sz w:val="20"/>
              </w:rPr>
              <w:t>сбора средств. Любая организация, создана в Англии, Уэльсе и Северной Ирландии, которая занимается благотворительным сбором средств, может зарегистрироваться в РСС</w:t>
            </w:r>
            <w:r>
              <w:rPr>
                <w:sz w:val="20"/>
                <w:lang w:val="ru-RU"/>
              </w:rPr>
              <w:t>,</w:t>
            </w:r>
            <w:r w:rsidRPr="00CE6A9F">
              <w:rPr>
                <w:sz w:val="20"/>
              </w:rPr>
              <w:t xml:space="preserve"> но это делается добровольно. Регистрируясь, организации соглашаются выполнять обязательства, взятые перед донорами и общественностью, изложенные</w:t>
            </w:r>
            <w:r>
              <w:rPr>
                <w:sz w:val="20"/>
              </w:rPr>
              <w:t xml:space="preserve"> в «Обещании </w:t>
            </w:r>
            <w:r w:rsidRPr="00CE6A9F">
              <w:rPr>
                <w:sz w:val="20"/>
              </w:rPr>
              <w:t>с</w:t>
            </w:r>
            <w:r>
              <w:rPr>
                <w:sz w:val="20"/>
              </w:rPr>
              <w:t xml:space="preserve">бора </w:t>
            </w:r>
            <w:r w:rsidRPr="00CE6A9F">
              <w:rPr>
                <w:sz w:val="20"/>
              </w:rPr>
              <w:t>средств» от РСС. Это включает в себя обязательства:</w:t>
            </w:r>
          </w:p>
          <w:p w:rsidR="005C7EC0" w:rsidRPr="00025BC4" w:rsidP="00025BC4" w14:paraId="079B436A" w14:textId="77777777">
            <w:pPr>
              <w:pStyle w:val="ListBullet2"/>
              <w:rPr>
                <w:sz w:val="20"/>
              </w:rPr>
            </w:pPr>
            <w:r w:rsidRPr="00025BC4">
              <w:rPr>
                <w:sz w:val="20"/>
              </w:rPr>
              <w:t>У</w:t>
            </w:r>
            <w:r>
              <w:rPr>
                <w:sz w:val="20"/>
              </w:rPr>
              <w:t>достовер</w:t>
            </w:r>
            <w:r>
              <w:rPr>
                <w:sz w:val="20"/>
                <w:lang w:val="ru-RU"/>
              </w:rPr>
              <w:t>иваться</w:t>
            </w:r>
            <w:r w:rsidRPr="00025BC4">
              <w:rPr>
                <w:sz w:val="20"/>
              </w:rPr>
              <w:t>, что сбор средств является законным, открытым, честным и уважительным.</w:t>
            </w:r>
          </w:p>
          <w:p w:rsidR="005C7EC0" w:rsidRPr="00CE6A9F" w:rsidP="00025BC4" w14:paraId="6A75F73F" w14:textId="77777777">
            <w:pPr>
              <w:pStyle w:val="ListBullet2"/>
              <w:rPr>
                <w:sz w:val="20"/>
              </w:rPr>
            </w:pPr>
            <w:r w:rsidRPr="00CE6A9F">
              <w:rPr>
                <w:sz w:val="20"/>
              </w:rPr>
              <w:t>Придерживаться стандартов, изложенных в Кодексе практики сбора средств.</w:t>
            </w:r>
          </w:p>
          <w:p w:rsidR="005C7EC0" w:rsidRPr="00CE6A9F" w:rsidP="00025BC4" w14:paraId="4A9B1F80" w14:textId="77777777">
            <w:pPr>
              <w:pStyle w:val="ListBullet2"/>
              <w:rPr>
                <w:sz w:val="20"/>
              </w:rPr>
            </w:pPr>
            <w:r w:rsidRPr="00CE6A9F">
              <w:rPr>
                <w:sz w:val="20"/>
              </w:rPr>
              <w:t>Контролировать соблюдение Кодекса практики сбора средств волонтерами, сборщиками денег и третьими лицами, которые собирают средства для зарегистрированной организации.</w:t>
            </w:r>
            <w:r>
              <w:rPr>
                <w:rStyle w:val="FootnoteReference"/>
                <w:sz w:val="20"/>
              </w:rPr>
              <w:footnoteReference w:id="21"/>
            </w:r>
            <w:r w:rsidRPr="00CE6A9F">
              <w:rPr>
                <w:sz w:val="20"/>
              </w:rPr>
              <w:t xml:space="preserve"> </w:t>
            </w:r>
          </w:p>
          <w:p w:rsidR="005C7EC0" w:rsidRPr="00CE6A9F" w:rsidP="00CE6A9F" w14:paraId="3C1455C1" w14:textId="46E6F07E">
            <w:pPr>
              <w:pStyle w:val="BodyText"/>
              <w:rPr>
                <w:sz w:val="20"/>
              </w:rPr>
            </w:pPr>
            <w:r w:rsidRPr="00CE6A9F">
              <w:rPr>
                <w:sz w:val="20"/>
              </w:rPr>
              <w:t xml:space="preserve">КБ и РСС подписали Меморандум о взаимопонимании, обеспечивающий основу для совместной работы. В то время как РСС отвечает за установление и обеспечение соблюдения стандартов по сбору средств, КБ также может вмешиваться в случаях, когда возникает бескопокойство в связи со сбором средств. Касаемо этого, основное внимание КБ уделяется соблюдению </w:t>
            </w:r>
            <w:r w:rsidRPr="00CE6A9F" w:rsidR="006D33F5">
              <w:rPr>
                <w:sz w:val="20"/>
              </w:rPr>
              <w:t xml:space="preserve">благотворительными доверенными лицами </w:t>
            </w:r>
            <w:r w:rsidRPr="00CE6A9F">
              <w:rPr>
                <w:sz w:val="20"/>
              </w:rPr>
              <w:t>их юридических обязанностей.</w:t>
            </w:r>
            <w:r>
              <w:rPr>
                <w:rStyle w:val="FootnoteReference"/>
                <w:sz w:val="20"/>
              </w:rPr>
              <w:footnoteReference w:id="22"/>
            </w:r>
            <w:r w:rsidRPr="00CE6A9F">
              <w:rPr>
                <w:sz w:val="20"/>
              </w:rPr>
              <w:t> </w:t>
            </w:r>
          </w:p>
          <w:p w:rsidR="005C7EC0" w:rsidRPr="00CE6A9F" w:rsidP="00CE6A9F" w14:paraId="732AA84C" w14:textId="3713AB7A">
            <w:pPr>
              <w:pStyle w:val="BodyText"/>
              <w:rPr>
                <w:sz w:val="20"/>
              </w:rPr>
            </w:pPr>
            <w:r w:rsidRPr="00CE6A9F">
              <w:rPr>
                <w:sz w:val="20"/>
              </w:rPr>
              <w:t xml:space="preserve">Многие другие органы имеют полномочия по расследованию благотворительных организаций или их </w:t>
            </w:r>
            <w:r>
              <w:rPr>
                <w:sz w:val="20"/>
                <w:lang w:val="ru-RU"/>
              </w:rPr>
              <w:t>попечителей,</w:t>
            </w:r>
            <w:r w:rsidRPr="00CE6A9F">
              <w:rPr>
                <w:sz w:val="20"/>
              </w:rPr>
              <w:t xml:space="preserve"> включая полицию, Администрацию здравоохранения и безопасности (за нарушения законодательства о здоровье и безопасности) и Комиссара по информации (за нарушения законодательства о защите данных).</w:t>
            </w:r>
            <w:r>
              <w:rPr>
                <w:rStyle w:val="FootnoteReference"/>
                <w:sz w:val="20"/>
              </w:rPr>
              <w:footnoteReference w:id="23"/>
            </w:r>
          </w:p>
          <w:p w:rsidR="005C7EC0" w:rsidRPr="00CE6A9F" w:rsidP="00CE6A9F" w14:paraId="46876DFC" w14:textId="77777777">
            <w:pPr>
              <w:pStyle w:val="BodyText"/>
              <w:rPr>
                <w:sz w:val="20"/>
              </w:rPr>
            </w:pPr>
          </w:p>
        </w:tc>
        <w:tc>
          <w:tcPr>
            <w:tcW w:w="5944" w:type="dxa"/>
          </w:tcPr>
          <w:p w:rsidR="005C7EC0" w:rsidRPr="00484CAA" w:rsidP="00206DDD" w14:paraId="5493387C" w14:textId="5279E0AB">
            <w:pPr>
              <w:pStyle w:val="ListBullet"/>
              <w:rPr>
                <w:sz w:val="20"/>
                <w:szCs w:val="20"/>
              </w:rPr>
            </w:pPr>
            <w:r w:rsidRPr="00206DDD">
              <w:rPr>
                <w:sz w:val="20"/>
                <w:szCs w:val="20"/>
              </w:rPr>
              <w:t>В Соединенных Штатах регулирование благотворительных организаций происходит в основном на ф</w:t>
            </w:r>
            <w:r>
              <w:rPr>
                <w:sz w:val="20"/>
                <w:szCs w:val="20"/>
              </w:rPr>
              <w:t xml:space="preserve">едеральном уровне и </w:t>
            </w:r>
            <w:r w:rsidRPr="00206DDD">
              <w:rPr>
                <w:sz w:val="20"/>
                <w:szCs w:val="20"/>
              </w:rPr>
              <w:t>на</w:t>
            </w:r>
            <w:r>
              <w:rPr>
                <w:sz w:val="20"/>
                <w:szCs w:val="20"/>
              </w:rPr>
              <w:t xml:space="preserve"> уровне штат</w:t>
            </w:r>
            <w:r>
              <w:rPr>
                <w:sz w:val="20"/>
                <w:szCs w:val="20"/>
                <w:lang w:val="ru-RU"/>
              </w:rPr>
              <w:t>а</w:t>
            </w:r>
            <w:r w:rsidRPr="00206DDD">
              <w:rPr>
                <w:sz w:val="20"/>
                <w:szCs w:val="20"/>
              </w:rPr>
              <w:t>. На федеральном уровне, в отличие от Великобритании или Российской Федерации, не</w:t>
            </w:r>
            <w:r>
              <w:rPr>
                <w:sz w:val="20"/>
                <w:szCs w:val="20"/>
                <w:lang w:val="ru-RU"/>
              </w:rPr>
              <w:t xml:space="preserve"> существует</w:t>
            </w:r>
            <w:r w:rsidRPr="00206DDD">
              <w:rPr>
                <w:sz w:val="20"/>
                <w:szCs w:val="20"/>
              </w:rPr>
              <w:t xml:space="preserve"> государственного органа, специально занимающегося регулированием или </w:t>
            </w:r>
            <w:r>
              <w:rPr>
                <w:sz w:val="20"/>
                <w:szCs w:val="20"/>
                <w:lang w:val="ru-RU"/>
              </w:rPr>
              <w:t xml:space="preserve">контролем </w:t>
            </w:r>
            <w:r w:rsidRPr="00206DDD">
              <w:rPr>
                <w:sz w:val="20"/>
                <w:szCs w:val="20"/>
              </w:rPr>
              <w:t>благо</w:t>
            </w:r>
            <w:r>
              <w:rPr>
                <w:sz w:val="20"/>
                <w:szCs w:val="20"/>
              </w:rPr>
              <w:t>творительных организаций</w:t>
            </w:r>
            <w:r w:rsidRPr="00206DDD">
              <w:rPr>
                <w:sz w:val="20"/>
                <w:szCs w:val="20"/>
              </w:rPr>
              <w:t>. Таким образом, регулирование деятельности благотворительных организаций на федеральном уровне в основном осуществляется в рамках общей правоохранительной системы с использованием законов, направленных против мошенничества или нез</w:t>
            </w:r>
            <w:r>
              <w:rPr>
                <w:sz w:val="20"/>
                <w:szCs w:val="20"/>
              </w:rPr>
              <w:t>аконной коммерческ</w:t>
            </w:r>
            <w:r w:rsidRPr="00617947">
              <w:rPr>
                <w:sz w:val="20"/>
                <w:szCs w:val="20"/>
              </w:rPr>
              <w:t>ой</w:t>
            </w:r>
            <w:r>
              <w:rPr>
                <w:sz w:val="20"/>
                <w:szCs w:val="20"/>
              </w:rPr>
              <w:t xml:space="preserve"> практики</w:t>
            </w:r>
            <w:r w:rsidRPr="00206DDD">
              <w:rPr>
                <w:sz w:val="20"/>
                <w:szCs w:val="20"/>
              </w:rPr>
              <w:t>.</w:t>
            </w:r>
            <w:r>
              <w:rPr>
                <w:rStyle w:val="FootnoteReference"/>
                <w:sz w:val="20"/>
                <w:szCs w:val="20"/>
              </w:rPr>
              <w:footnoteReference w:id="24"/>
            </w:r>
            <w:r w:rsidRPr="00484CAA">
              <w:rPr>
                <w:sz w:val="20"/>
                <w:szCs w:val="20"/>
              </w:rPr>
              <w:t xml:space="preserve"> </w:t>
            </w:r>
          </w:p>
          <w:p w:rsidR="005C7EC0" w:rsidP="000D5017" w14:paraId="2EEAC204" w14:textId="1AF5E4A9">
            <w:pPr>
              <w:pStyle w:val="ListBullet"/>
              <w:rPr>
                <w:sz w:val="20"/>
                <w:szCs w:val="20"/>
              </w:rPr>
            </w:pPr>
            <w:r>
              <w:rPr>
                <w:sz w:val="20"/>
                <w:szCs w:val="20"/>
                <w:lang w:val="ru-RU"/>
              </w:rPr>
              <w:t>О</w:t>
            </w:r>
            <w:r w:rsidRPr="000D5017">
              <w:rPr>
                <w:sz w:val="20"/>
                <w:szCs w:val="20"/>
              </w:rPr>
              <w:t>дной из областей федерального регулирования благотворительности, которая функционирует по-</w:t>
            </w:r>
            <w:r>
              <w:rPr>
                <w:sz w:val="20"/>
                <w:szCs w:val="20"/>
                <w:lang w:val="ru-RU"/>
              </w:rPr>
              <w:t>другому</w:t>
            </w:r>
            <w:r w:rsidRPr="000D5017">
              <w:rPr>
                <w:sz w:val="20"/>
                <w:szCs w:val="20"/>
              </w:rPr>
              <w:t xml:space="preserve">, является практика </w:t>
            </w:r>
            <w:r>
              <w:rPr>
                <w:sz w:val="20"/>
                <w:szCs w:val="20"/>
              </w:rPr>
              <w:t xml:space="preserve">IRS. В соответствии с Кодексом </w:t>
            </w:r>
            <w:r w:rsidRPr="000D5017">
              <w:rPr>
                <w:sz w:val="20"/>
                <w:szCs w:val="20"/>
              </w:rPr>
              <w:t>в</w:t>
            </w:r>
            <w:r>
              <w:rPr>
                <w:sz w:val="20"/>
                <w:szCs w:val="20"/>
              </w:rPr>
              <w:t xml:space="preserve">нутренних </w:t>
            </w:r>
            <w:r w:rsidRPr="000D5017">
              <w:rPr>
                <w:sz w:val="20"/>
                <w:szCs w:val="20"/>
              </w:rPr>
              <w:t xml:space="preserve">доходов США («Кодекс»), благотворительные организации, отвечающие определенным требованиям, могут быть в некоторой </w:t>
            </w:r>
            <w:r w:rsidRPr="000D5017">
              <w:rPr>
                <w:sz w:val="20"/>
                <w:szCs w:val="20"/>
              </w:rPr>
              <w:t xml:space="preserve">степени освобождены от федерального </w:t>
            </w:r>
            <w:r>
              <w:rPr>
                <w:sz w:val="20"/>
                <w:szCs w:val="20"/>
              </w:rPr>
              <w:t>налога на доход, полученный</w:t>
            </w:r>
            <w:r w:rsidRPr="000D5017">
              <w:rPr>
                <w:sz w:val="20"/>
                <w:szCs w:val="20"/>
              </w:rPr>
              <w:t xml:space="preserve"> от деятельности, связанной с их благотворительной целью.</w:t>
            </w:r>
            <w:r>
              <w:rPr>
                <w:rStyle w:val="FootnoteReference"/>
                <w:sz w:val="20"/>
                <w:szCs w:val="20"/>
              </w:rPr>
              <w:footnoteReference w:id="25"/>
            </w:r>
            <w:r w:rsidRPr="000D5017">
              <w:rPr>
                <w:sz w:val="20"/>
                <w:szCs w:val="20"/>
              </w:rPr>
              <w:t xml:space="preserve"> </w:t>
            </w:r>
            <w:r>
              <w:rPr>
                <w:sz w:val="20"/>
                <w:szCs w:val="20"/>
                <w:lang w:val="ru-RU"/>
              </w:rPr>
              <w:t>В д</w:t>
            </w:r>
            <w:r w:rsidRPr="000D5017">
              <w:rPr>
                <w:sz w:val="20"/>
                <w:szCs w:val="20"/>
              </w:rPr>
              <w:t>ействительно</w:t>
            </w:r>
            <w:r>
              <w:rPr>
                <w:sz w:val="20"/>
                <w:szCs w:val="20"/>
                <w:lang w:val="ru-RU"/>
              </w:rPr>
              <w:t>сти</w:t>
            </w:r>
            <w:r w:rsidRPr="000D5017">
              <w:rPr>
                <w:sz w:val="20"/>
                <w:szCs w:val="20"/>
              </w:rPr>
              <w:t xml:space="preserve"> Кодекс обычно освобождает корпорации и некоторые другие организации, </w:t>
            </w:r>
            <w:r w:rsidRPr="00960087">
              <w:rPr>
                <w:sz w:val="20"/>
                <w:szCs w:val="20"/>
              </w:rPr>
              <w:t>«организованные и эксплатируемые</w:t>
            </w:r>
            <w:r>
              <w:rPr>
                <w:sz w:val="20"/>
                <w:szCs w:val="20"/>
              </w:rPr>
              <w:t xml:space="preserve"> </w:t>
            </w:r>
            <w:r w:rsidRPr="00960087">
              <w:rPr>
                <w:sz w:val="20"/>
                <w:szCs w:val="20"/>
              </w:rPr>
              <w:t>исключительно в… благотворительных… целях…»,</w:t>
            </w:r>
            <w:r w:rsidRPr="000D5017">
              <w:rPr>
                <w:sz w:val="20"/>
                <w:szCs w:val="20"/>
              </w:rPr>
              <w:t xml:space="preserve"> от федерального </w:t>
            </w:r>
            <w:r>
              <w:rPr>
                <w:sz w:val="20"/>
                <w:szCs w:val="20"/>
              </w:rPr>
              <w:t xml:space="preserve">подоходного </w:t>
            </w:r>
            <w:r w:rsidRPr="000D5017">
              <w:rPr>
                <w:sz w:val="20"/>
                <w:szCs w:val="20"/>
              </w:rPr>
              <w:t>налога.</w:t>
            </w:r>
            <w:r>
              <w:rPr>
                <w:rStyle w:val="FootnoteReference"/>
                <w:sz w:val="20"/>
                <w:szCs w:val="20"/>
              </w:rPr>
              <w:footnoteReference w:id="26"/>
            </w:r>
            <w:r w:rsidRPr="000D5017">
              <w:rPr>
                <w:sz w:val="20"/>
                <w:szCs w:val="20"/>
              </w:rPr>
              <w:t xml:space="preserve"> Чтобы считаться благотворительной организацией, не облагаемой налогом, организация должна быть организована и </w:t>
            </w:r>
            <w:r>
              <w:rPr>
                <w:sz w:val="20"/>
                <w:szCs w:val="20"/>
              </w:rPr>
              <w:t>эксплатируем</w:t>
            </w:r>
            <w:r w:rsidRPr="00960087">
              <w:rPr>
                <w:sz w:val="20"/>
                <w:szCs w:val="20"/>
              </w:rPr>
              <w:t>а</w:t>
            </w:r>
            <w:r w:rsidRPr="000D5017">
              <w:rPr>
                <w:sz w:val="20"/>
                <w:szCs w:val="20"/>
              </w:rPr>
              <w:t xml:space="preserve"> </w:t>
            </w:r>
            <w:r w:rsidRPr="000D5017">
              <w:rPr>
                <w:sz w:val="20"/>
                <w:szCs w:val="20"/>
              </w:rPr>
              <w:t>исключительно в благотворительных целях и не может позволить</w:t>
            </w:r>
            <w:r>
              <w:rPr>
                <w:sz w:val="20"/>
                <w:szCs w:val="20"/>
              </w:rPr>
              <w:t>,</w:t>
            </w:r>
            <w:r>
              <w:rPr>
                <w:sz w:val="20"/>
                <w:szCs w:val="20"/>
                <w:lang w:val="ru-RU"/>
              </w:rPr>
              <w:t xml:space="preserve"> чтобы любые ее</w:t>
            </w:r>
            <w:r>
              <w:rPr>
                <w:sz w:val="20"/>
                <w:szCs w:val="20"/>
              </w:rPr>
              <w:t xml:space="preserve"> доходы</w:t>
            </w:r>
            <w:r w:rsidRPr="000D5017">
              <w:rPr>
                <w:sz w:val="20"/>
                <w:szCs w:val="20"/>
              </w:rPr>
              <w:t xml:space="preserve"> </w:t>
            </w:r>
            <w:r>
              <w:rPr>
                <w:sz w:val="20"/>
                <w:szCs w:val="20"/>
                <w:lang w:val="ru-RU"/>
              </w:rPr>
              <w:t>переходили</w:t>
            </w:r>
            <w:r w:rsidRPr="000D5017">
              <w:rPr>
                <w:sz w:val="20"/>
                <w:szCs w:val="20"/>
              </w:rPr>
              <w:t xml:space="preserve"> частному лицу.</w:t>
            </w:r>
            <w:r>
              <w:rPr>
                <w:rStyle w:val="FootnoteReference"/>
                <w:sz w:val="20"/>
                <w:szCs w:val="20"/>
              </w:rPr>
              <w:footnoteReference w:id="27"/>
            </w:r>
            <w:r w:rsidRPr="000D5017">
              <w:rPr>
                <w:sz w:val="20"/>
                <w:szCs w:val="20"/>
              </w:rPr>
              <w:t xml:space="preserve"> Таким образом, «благотворительная организация», основной целью которой </w:t>
            </w:r>
            <w:r>
              <w:rPr>
                <w:sz w:val="20"/>
                <w:szCs w:val="20"/>
                <w:lang w:val="ru-RU"/>
              </w:rPr>
              <w:t xml:space="preserve">на самом деле </w:t>
            </w:r>
            <w:r w:rsidRPr="000D5017">
              <w:rPr>
                <w:sz w:val="20"/>
                <w:szCs w:val="20"/>
              </w:rPr>
              <w:t>является ра</w:t>
            </w:r>
            <w:r>
              <w:rPr>
                <w:sz w:val="20"/>
                <w:szCs w:val="20"/>
                <w:lang w:val="ru-RU"/>
              </w:rPr>
              <w:t>спределение</w:t>
            </w:r>
            <w:r w:rsidRPr="000D5017">
              <w:rPr>
                <w:sz w:val="20"/>
                <w:szCs w:val="20"/>
              </w:rPr>
              <w:t xml:space="preserve"> денег своим сотрудникам, не должна </w:t>
            </w:r>
            <w:r w:rsidRPr="000E4A9A">
              <w:rPr>
                <w:sz w:val="20"/>
                <w:szCs w:val="20"/>
              </w:rPr>
              <w:t>быть освобождена от федеральных</w:t>
            </w:r>
            <w:r w:rsidRPr="000D5017">
              <w:rPr>
                <w:sz w:val="20"/>
                <w:szCs w:val="20"/>
              </w:rPr>
              <w:t xml:space="preserve"> налогов.</w:t>
            </w:r>
          </w:p>
          <w:p w:rsidR="005C7EC0" w:rsidRPr="00484CAA" w:rsidP="006E0718" w14:paraId="7F21EC8A" w14:textId="7A817FED">
            <w:pPr>
              <w:pStyle w:val="ListBullet"/>
              <w:rPr>
                <w:sz w:val="20"/>
                <w:szCs w:val="20"/>
              </w:rPr>
            </w:pPr>
            <w:r w:rsidRPr="00D24E9A">
              <w:rPr>
                <w:sz w:val="20"/>
                <w:szCs w:val="20"/>
              </w:rPr>
              <w:t>Для того, чтобы предотвратить злоупотребление федеральным безналоговым</w:t>
            </w:r>
            <w:r>
              <w:rPr>
                <w:sz w:val="20"/>
                <w:szCs w:val="20"/>
              </w:rPr>
              <w:t xml:space="preserve"> статус</w:t>
            </w:r>
            <w:r w:rsidRPr="00D24E9A">
              <w:rPr>
                <w:sz w:val="20"/>
                <w:szCs w:val="20"/>
              </w:rPr>
              <w:t xml:space="preserve">ом не благотворительными организациями (в том числе и </w:t>
            </w:r>
            <w:r>
              <w:rPr>
                <w:sz w:val="20"/>
                <w:szCs w:val="20"/>
              </w:rPr>
              <w:t xml:space="preserve">мошенническими </w:t>
            </w:r>
            <w:r w:rsidRPr="00D24E9A">
              <w:rPr>
                <w:sz w:val="20"/>
                <w:szCs w:val="20"/>
              </w:rPr>
              <w:t xml:space="preserve">благотворительными организациями), </w:t>
            </w:r>
            <w:r>
              <w:rPr>
                <w:sz w:val="20"/>
                <w:szCs w:val="20"/>
              </w:rPr>
              <w:t>IRS</w:t>
            </w:r>
            <w:r w:rsidRPr="00D24E9A">
              <w:rPr>
                <w:sz w:val="20"/>
                <w:szCs w:val="20"/>
              </w:rPr>
              <w:t xml:space="preserve"> поддерживает систему предоставления данного безналогового статуса и контроля над организациями, получившими его.</w:t>
            </w:r>
            <w:r w:rsidRPr="00CE044D">
              <w:rPr>
                <w:sz w:val="20"/>
                <w:szCs w:val="20"/>
              </w:rPr>
              <w:t xml:space="preserve"> Большинство организаций, которые подают заявку на освобождение от федерального налога в качестве благотворительной организации, должны подать заявку на освобождение от федерального </w:t>
            </w:r>
            <w:r>
              <w:rPr>
                <w:sz w:val="20"/>
                <w:szCs w:val="20"/>
              </w:rPr>
              <w:t>налога в</w:t>
            </w:r>
            <w:r w:rsidRPr="00CE044D">
              <w:rPr>
                <w:sz w:val="20"/>
                <w:szCs w:val="20"/>
              </w:rPr>
              <w:t xml:space="preserve"> IRS, прежде чем им фактически будет предоставлен такой статус </w:t>
            </w:r>
            <w:r w:rsidRPr="0048707E">
              <w:rPr>
                <w:sz w:val="20"/>
                <w:szCs w:val="20"/>
              </w:rPr>
              <w:t>(однако необходимо учесть, что регистрация не требуется для церквей и связанных с ними организаций или для организаций с ежегодным</w:t>
            </w:r>
            <w:r w:rsidRPr="0048707E">
              <w:rPr>
                <w:sz w:val="20"/>
                <w:szCs w:val="20"/>
                <w:lang w:val="ru-RU"/>
              </w:rPr>
              <w:t>и</w:t>
            </w:r>
            <w:r w:rsidRPr="0048707E">
              <w:rPr>
                <w:sz w:val="20"/>
                <w:szCs w:val="20"/>
              </w:rPr>
              <w:t xml:space="preserve"> валовым</w:t>
            </w:r>
            <w:r w:rsidRPr="0048707E">
              <w:rPr>
                <w:sz w:val="20"/>
                <w:szCs w:val="20"/>
                <w:lang w:val="ru-RU"/>
              </w:rPr>
              <w:t>и</w:t>
            </w:r>
            <w:r w:rsidRPr="0048707E">
              <w:rPr>
                <w:sz w:val="20"/>
                <w:szCs w:val="20"/>
              </w:rPr>
              <w:t xml:space="preserve"> </w:t>
            </w:r>
            <w:r w:rsidRPr="0048707E">
              <w:rPr>
                <w:sz w:val="20"/>
                <w:szCs w:val="20"/>
                <w:lang w:val="ru-RU"/>
              </w:rPr>
              <w:t>доходами</w:t>
            </w:r>
            <w:r w:rsidRPr="0048707E">
              <w:rPr>
                <w:sz w:val="20"/>
                <w:szCs w:val="20"/>
                <w:lang w:val="ru-RU"/>
              </w:rPr>
              <w:t xml:space="preserve"> </w:t>
            </w:r>
            <w:r w:rsidRPr="0048707E">
              <w:rPr>
                <w:sz w:val="20"/>
                <w:szCs w:val="20"/>
                <w:lang w:val="ru-RU"/>
              </w:rPr>
              <w:t>в размере</w:t>
            </w:r>
            <w:r w:rsidRPr="0048707E">
              <w:rPr>
                <w:sz w:val="20"/>
                <w:szCs w:val="20"/>
              </w:rPr>
              <w:t xml:space="preserve"> менее 5000 долларов США).</w:t>
            </w:r>
            <w:r>
              <w:rPr>
                <w:rStyle w:val="FootnoteReference"/>
                <w:sz w:val="20"/>
                <w:szCs w:val="20"/>
              </w:rPr>
              <w:footnoteReference w:id="28"/>
            </w:r>
            <w:r w:rsidRPr="0048707E">
              <w:rPr>
                <w:sz w:val="20"/>
                <w:szCs w:val="20"/>
              </w:rPr>
              <w:t xml:space="preserve"> Чтобы получить безналогов</w:t>
            </w:r>
            <w:r w:rsidRPr="0048707E">
              <w:rPr>
                <w:sz w:val="20"/>
                <w:szCs w:val="20"/>
                <w:lang w:val="ru-RU"/>
              </w:rPr>
              <w:t>ый</w:t>
            </w:r>
            <w:r w:rsidRPr="0048707E">
              <w:rPr>
                <w:sz w:val="20"/>
                <w:szCs w:val="20"/>
              </w:rPr>
              <w:t xml:space="preserve"> статус, благотворительная организация должна </w:t>
            </w:r>
            <w:r w:rsidRPr="0048707E">
              <w:rPr>
                <w:sz w:val="20"/>
                <w:szCs w:val="20"/>
              </w:rPr>
              <w:t>подать в IRS Форму 1023 или Форму 1023 EZ.</w:t>
            </w:r>
            <w:r>
              <w:rPr>
                <w:rStyle w:val="FootnoteReference"/>
                <w:sz w:val="20"/>
                <w:szCs w:val="20"/>
              </w:rPr>
              <w:footnoteReference w:id="29"/>
            </w:r>
            <w:r w:rsidRPr="0048707E">
              <w:rPr>
                <w:sz w:val="20"/>
                <w:szCs w:val="20"/>
              </w:rPr>
              <w:t xml:space="preserve"> Форма 1023 требует раскрытия финансовой информации об организации, в том числе об расходовании ее средств, а также описания деятельности организации, которые рассматриваются IRS.</w:t>
            </w:r>
            <w:r>
              <w:rPr>
                <w:rStyle w:val="FootnoteReference"/>
                <w:sz w:val="20"/>
                <w:szCs w:val="20"/>
              </w:rPr>
              <w:footnoteReference w:id="30"/>
            </w:r>
            <w:r w:rsidRPr="0048707E">
              <w:rPr>
                <w:sz w:val="20"/>
                <w:szCs w:val="20"/>
              </w:rPr>
              <w:t xml:space="preserve"> Форма 1023 EZ намного короче и требует меньше информации</w:t>
            </w:r>
            <w:r w:rsidRPr="00F736EE">
              <w:rPr>
                <w:sz w:val="20"/>
                <w:szCs w:val="20"/>
              </w:rPr>
              <w:t xml:space="preserve">, но доступна только для благотворительных организаций, которые соответствуют длинному списку требований, </w:t>
            </w:r>
            <w:r w:rsidRPr="00F736EE">
              <w:rPr>
                <w:sz w:val="20"/>
                <w:szCs w:val="20"/>
                <w:lang w:val="ru-RU"/>
              </w:rPr>
              <w:t>в первую очередь включая</w:t>
            </w:r>
            <w:r w:rsidRPr="00F736EE">
              <w:rPr>
                <w:sz w:val="20"/>
                <w:szCs w:val="20"/>
              </w:rPr>
              <w:t xml:space="preserve"> валовые доходы</w:t>
            </w:r>
            <w:r w:rsidRPr="00F736EE">
              <w:rPr>
                <w:sz w:val="20"/>
                <w:szCs w:val="20"/>
              </w:rPr>
              <w:t xml:space="preserve"> </w:t>
            </w:r>
            <w:r w:rsidRPr="00F736EE">
              <w:rPr>
                <w:sz w:val="20"/>
                <w:szCs w:val="20"/>
              </w:rPr>
              <w:t>в размере менее 50 000 долларов США и валовые</w:t>
            </w:r>
            <w:r w:rsidRPr="00F736EE">
              <w:rPr>
                <w:color w:val="FF0000"/>
                <w:sz w:val="20"/>
                <w:szCs w:val="20"/>
              </w:rPr>
              <w:t xml:space="preserve"> </w:t>
            </w:r>
            <w:r w:rsidRPr="00F736EE">
              <w:rPr>
                <w:sz w:val="20"/>
                <w:szCs w:val="20"/>
              </w:rPr>
              <w:t>активы, общая стоймость которых не превышает 250 000 долларов США.</w:t>
            </w:r>
            <w:r>
              <w:rPr>
                <w:rStyle w:val="FootnoteReference"/>
                <w:sz w:val="20"/>
                <w:szCs w:val="20"/>
              </w:rPr>
              <w:footnoteReference w:id="31"/>
            </w:r>
          </w:p>
          <w:p w:rsidR="005C7EC0" w:rsidP="00746006" w14:paraId="537C6936" w14:textId="74FEF316">
            <w:pPr>
              <w:pStyle w:val="ListBullet"/>
              <w:rPr>
                <w:sz w:val="20"/>
                <w:szCs w:val="20"/>
              </w:rPr>
            </w:pPr>
            <w:r w:rsidRPr="00746006">
              <w:rPr>
                <w:sz w:val="20"/>
                <w:szCs w:val="20"/>
              </w:rPr>
              <w:t xml:space="preserve">Большинство благотворительных организаций, которые получают </w:t>
            </w:r>
            <w:r>
              <w:rPr>
                <w:sz w:val="20"/>
                <w:szCs w:val="20"/>
              </w:rPr>
              <w:t>безналоговы</w:t>
            </w:r>
            <w:r w:rsidRPr="00CE044D">
              <w:rPr>
                <w:sz w:val="20"/>
                <w:szCs w:val="20"/>
              </w:rPr>
              <w:t>й</w:t>
            </w:r>
            <w:r w:rsidRPr="00746006">
              <w:rPr>
                <w:sz w:val="20"/>
                <w:szCs w:val="20"/>
              </w:rPr>
              <w:t xml:space="preserve"> статус, также обязаны подавать ежегодные формы в IRS, которые, если организация не имеет</w:t>
            </w:r>
            <w:r w:rsidRPr="00A04C45">
              <w:rPr>
                <w:sz w:val="20"/>
                <w:szCs w:val="20"/>
              </w:rPr>
              <w:t xml:space="preserve"> валовых </w:t>
            </w:r>
            <w:r w:rsidRPr="00C3687C">
              <w:rPr>
                <w:sz w:val="20"/>
                <w:szCs w:val="20"/>
              </w:rPr>
              <w:t>доход</w:t>
            </w:r>
            <w:r w:rsidRPr="00CE044D">
              <w:rPr>
                <w:sz w:val="20"/>
                <w:szCs w:val="20"/>
              </w:rPr>
              <w:t>ов</w:t>
            </w:r>
            <w:r>
              <w:rPr>
                <w:sz w:val="20"/>
                <w:szCs w:val="20"/>
              </w:rPr>
              <w:t xml:space="preserve"> </w:t>
            </w:r>
            <w:r w:rsidRPr="00C3687C">
              <w:rPr>
                <w:sz w:val="20"/>
                <w:szCs w:val="20"/>
              </w:rPr>
              <w:t>в размере</w:t>
            </w:r>
            <w:r w:rsidRPr="00746006">
              <w:rPr>
                <w:sz w:val="20"/>
                <w:szCs w:val="20"/>
              </w:rPr>
              <w:t xml:space="preserve"> менее 50 000 долларов США, включают </w:t>
            </w:r>
            <w:r w:rsidRPr="00A04C45">
              <w:rPr>
                <w:sz w:val="20"/>
                <w:szCs w:val="20"/>
              </w:rPr>
              <w:t>раскрытие</w:t>
            </w:r>
            <w:r w:rsidRPr="00746006">
              <w:rPr>
                <w:sz w:val="20"/>
                <w:szCs w:val="20"/>
              </w:rPr>
              <w:t xml:space="preserve"> информации о взносах и расходах организации.</w:t>
            </w:r>
            <w:r>
              <w:rPr>
                <w:rStyle w:val="FootnoteReference"/>
                <w:sz w:val="20"/>
                <w:szCs w:val="20"/>
              </w:rPr>
              <w:footnoteReference w:id="32"/>
            </w:r>
            <w:r w:rsidRPr="00746006">
              <w:rPr>
                <w:sz w:val="20"/>
                <w:szCs w:val="20"/>
              </w:rPr>
              <w:t xml:space="preserve"> Организации, которые обязаны подавать такие ежегодные декларации, автоматически теряют </w:t>
            </w:r>
            <w:r>
              <w:rPr>
                <w:sz w:val="20"/>
                <w:szCs w:val="20"/>
              </w:rPr>
              <w:t>безналоговы</w:t>
            </w:r>
            <w:r w:rsidRPr="00746006">
              <w:rPr>
                <w:sz w:val="20"/>
                <w:szCs w:val="20"/>
              </w:rPr>
              <w:t xml:space="preserve">й статус, если они не подают такую ​​декларацию в течение трех лет </w:t>
            </w:r>
            <w:r>
              <w:rPr>
                <w:sz w:val="20"/>
                <w:szCs w:val="20"/>
              </w:rPr>
              <w:t>подряд.</w:t>
            </w:r>
            <w:r>
              <w:rPr>
                <w:rStyle w:val="FootnoteReference"/>
                <w:sz w:val="20"/>
                <w:szCs w:val="20"/>
              </w:rPr>
              <w:footnoteReference w:id="33"/>
            </w:r>
            <w:r>
              <w:rPr>
                <w:sz w:val="20"/>
                <w:szCs w:val="20"/>
              </w:rPr>
              <w:t xml:space="preserve"> IRS также </w:t>
            </w:r>
            <w:r w:rsidRPr="00777CED">
              <w:rPr>
                <w:sz w:val="20"/>
                <w:szCs w:val="20"/>
              </w:rPr>
              <w:t>проверяет</w:t>
            </w:r>
            <w:r w:rsidRPr="00777CED">
              <w:rPr>
                <w:sz w:val="20"/>
                <w:szCs w:val="20"/>
              </w:rPr>
              <w:t xml:space="preserve"> </w:t>
            </w:r>
            <w:r>
              <w:rPr>
                <w:sz w:val="20"/>
                <w:szCs w:val="20"/>
              </w:rPr>
              <w:t>(многи</w:t>
            </w:r>
            <w:r>
              <w:rPr>
                <w:sz w:val="20"/>
                <w:szCs w:val="20"/>
                <w:lang w:val="ru-RU"/>
              </w:rPr>
              <w:t>ми</w:t>
            </w:r>
            <w:r w:rsidRPr="00746006">
              <w:rPr>
                <w:sz w:val="20"/>
                <w:szCs w:val="20"/>
              </w:rPr>
              <w:t xml:space="preserve"> </w:t>
            </w:r>
            <w:r>
              <w:rPr>
                <w:sz w:val="20"/>
                <w:szCs w:val="20"/>
                <w:lang w:val="ru-RU"/>
              </w:rPr>
              <w:t>способами</w:t>
            </w:r>
            <w:r w:rsidRPr="00746006">
              <w:rPr>
                <w:sz w:val="20"/>
                <w:szCs w:val="20"/>
              </w:rPr>
              <w:t xml:space="preserve">, включая полный аудит) освобожденные от налогов организации в следующих </w:t>
            </w:r>
            <w:r w:rsidRPr="007B24F3">
              <w:rPr>
                <w:sz w:val="20"/>
                <w:szCs w:val="20"/>
              </w:rPr>
              <w:t>случаях</w:t>
            </w:r>
            <w:r w:rsidRPr="00746006">
              <w:rPr>
                <w:sz w:val="20"/>
                <w:szCs w:val="20"/>
              </w:rPr>
              <w:t xml:space="preserve">: (1) информация, представленная в годовом отчете, является неполной или несовместимой с другой предоставленной информацией, (2) IRS получает жалобу от государственного или федерального регулирующего органа о возможном несоответствии, (3) IRS решает провести инициативу по проверке возвратов, (4) </w:t>
            </w:r>
            <w:r w:rsidRPr="00746006">
              <w:rPr>
                <w:sz w:val="20"/>
                <w:szCs w:val="20"/>
              </w:rPr>
              <w:t>организация провела транзакции с другими налогоплательщиками, (5) IRS выявляет несоответствие между информацией, сообщаемой ей освобожденной от налогов организацией и организацией, с которой организация занимается бизнесом и (6) организация запрашивает возврат или сокращение.</w:t>
            </w:r>
            <w:r>
              <w:rPr>
                <w:rStyle w:val="FootnoteReference"/>
                <w:sz w:val="20"/>
                <w:szCs w:val="20"/>
              </w:rPr>
              <w:footnoteReference w:id="34"/>
            </w:r>
            <w:r w:rsidRPr="00746006">
              <w:rPr>
                <w:sz w:val="20"/>
                <w:szCs w:val="20"/>
              </w:rPr>
              <w:t xml:space="preserve"> Физические лица также могут</w:t>
            </w:r>
            <w:r>
              <w:rPr>
                <w:sz w:val="20"/>
                <w:szCs w:val="20"/>
              </w:rPr>
              <w:t xml:space="preserve"> подать жалобу в IRS </w:t>
            </w:r>
            <w:r>
              <w:rPr>
                <w:sz w:val="20"/>
                <w:szCs w:val="20"/>
                <w:lang w:val="ru-RU"/>
              </w:rPr>
              <w:t>об</w:t>
            </w:r>
            <w:r w:rsidRPr="00746006">
              <w:rPr>
                <w:sz w:val="20"/>
                <w:szCs w:val="20"/>
              </w:rPr>
              <w:t xml:space="preserve"> освобожденной от налогов организации по почте или электронной почте, используя Форму 13909.</w:t>
            </w:r>
            <w:r>
              <w:rPr>
                <w:rStyle w:val="FootnoteReference"/>
                <w:sz w:val="20"/>
                <w:szCs w:val="20"/>
              </w:rPr>
              <w:footnoteReference w:id="35"/>
            </w:r>
            <w:r w:rsidRPr="00746006">
              <w:rPr>
                <w:sz w:val="20"/>
                <w:szCs w:val="20"/>
              </w:rPr>
              <w:t xml:space="preserve"> Таким образом, IRS принимает несколько мер для </w:t>
            </w:r>
            <w:r w:rsidRPr="00442867">
              <w:rPr>
                <w:sz w:val="20"/>
                <w:szCs w:val="20"/>
              </w:rPr>
              <w:t>обеспечения</w:t>
            </w:r>
            <w:r>
              <w:rPr>
                <w:sz w:val="20"/>
                <w:szCs w:val="20"/>
              </w:rPr>
              <w:t xml:space="preserve"> того, </w:t>
            </w:r>
            <w:r>
              <w:rPr>
                <w:sz w:val="20"/>
                <w:szCs w:val="20"/>
                <w:lang w:val="ru-RU"/>
              </w:rPr>
              <w:t xml:space="preserve">чтобы </w:t>
            </w:r>
            <w:r w:rsidRPr="00746006">
              <w:rPr>
                <w:sz w:val="20"/>
                <w:szCs w:val="20"/>
              </w:rPr>
              <w:t xml:space="preserve">благотворительные организации, имеющие федеральный </w:t>
            </w:r>
            <w:r>
              <w:rPr>
                <w:sz w:val="20"/>
                <w:szCs w:val="20"/>
                <w:lang w:val="ru-RU"/>
              </w:rPr>
              <w:t>без</w:t>
            </w:r>
            <w:r w:rsidRPr="00746006">
              <w:rPr>
                <w:sz w:val="20"/>
                <w:szCs w:val="20"/>
              </w:rPr>
              <w:t>налогов</w:t>
            </w:r>
            <w:r>
              <w:rPr>
                <w:sz w:val="20"/>
                <w:szCs w:val="20"/>
                <w:lang w:val="ru-RU"/>
              </w:rPr>
              <w:t>ый</w:t>
            </w:r>
            <w:r w:rsidRPr="00746006">
              <w:rPr>
                <w:sz w:val="20"/>
                <w:szCs w:val="20"/>
              </w:rPr>
              <w:t xml:space="preserve"> статус, соответствовали требованиям этого статуса.</w:t>
            </w:r>
          </w:p>
          <w:p w:rsidR="005C7EC0" w:rsidRPr="001C15B2" w:rsidP="001C15B2" w14:paraId="66DD18DA" w14:textId="2BEC82C9">
            <w:pPr>
              <w:pStyle w:val="BodyText"/>
              <w:rPr>
                <w:sz w:val="20"/>
                <w:szCs w:val="20"/>
              </w:rPr>
            </w:pPr>
            <w:r w:rsidRPr="0098176F">
              <w:rPr>
                <w:sz w:val="20"/>
              </w:rPr>
              <w:t>IRS публикует на своем веб-сайте как заявки на безналоговы</w:t>
            </w:r>
            <w:r w:rsidRPr="0098176F">
              <w:rPr>
                <w:sz w:val="20"/>
                <w:szCs w:val="20"/>
              </w:rPr>
              <w:t>й</w:t>
            </w:r>
            <w:r w:rsidRPr="0098176F">
              <w:rPr>
                <w:sz w:val="20"/>
              </w:rPr>
              <w:t xml:space="preserve"> статус, так и ежегодные </w:t>
            </w:r>
            <w:r w:rsidRPr="0098176F">
              <w:rPr>
                <w:sz w:val="20"/>
                <w:szCs w:val="20"/>
              </w:rPr>
              <w:t>декларации</w:t>
            </w:r>
            <w:r w:rsidRPr="0098176F">
              <w:rPr>
                <w:sz w:val="20"/>
              </w:rPr>
              <w:t xml:space="preserve"> </w:t>
            </w:r>
            <w:r w:rsidRPr="0098176F">
              <w:rPr>
                <w:sz w:val="20"/>
                <w:szCs w:val="20"/>
              </w:rPr>
              <w:t xml:space="preserve">освобожденных </w:t>
            </w:r>
            <w:r w:rsidRPr="0098176F">
              <w:rPr>
                <w:sz w:val="20"/>
              </w:rPr>
              <w:t>от налогов организаций.</w:t>
            </w:r>
            <w:r>
              <w:rPr>
                <w:rStyle w:val="FootnoteReference"/>
                <w:sz w:val="20"/>
              </w:rPr>
              <w:footnoteReference w:id="36"/>
            </w:r>
            <w:r w:rsidRPr="001C15B2">
              <w:rPr>
                <w:sz w:val="20"/>
              </w:rPr>
              <w:t xml:space="preserve"> Это позволяет потенциальным донорам определить, действительно ли организация имеет федеральный безналоговый статус.</w:t>
            </w:r>
          </w:p>
          <w:p w:rsidR="005C7EC0" w:rsidP="00472CED" w14:paraId="4B0F5409" w14:textId="03B7A726">
            <w:pPr>
              <w:pStyle w:val="BodyText"/>
              <w:rPr>
                <w:sz w:val="20"/>
                <w:szCs w:val="20"/>
              </w:rPr>
            </w:pPr>
            <w:r w:rsidRPr="00472CED">
              <w:rPr>
                <w:sz w:val="20"/>
                <w:szCs w:val="20"/>
              </w:rPr>
              <w:t xml:space="preserve">Помимо усилий IRS по обеспечению того, чтобы освобожденные от налогов организации действовали исключительно в своих </w:t>
            </w:r>
            <w:r w:rsidRPr="00AA5BFE">
              <w:rPr>
                <w:sz w:val="20"/>
                <w:szCs w:val="20"/>
              </w:rPr>
              <w:t>благотворительных</w:t>
            </w:r>
            <w:r>
              <w:rPr>
                <w:sz w:val="20"/>
                <w:szCs w:val="20"/>
              </w:rPr>
              <w:t xml:space="preserve"> </w:t>
            </w:r>
            <w:r w:rsidRPr="00472CED">
              <w:rPr>
                <w:sz w:val="20"/>
                <w:szCs w:val="20"/>
              </w:rPr>
              <w:t>целях, федеральное правительство регулирует благотворительные операции аналогично тому, как оно регулирует другие организации. Федеральные структ</w:t>
            </w:r>
            <w:r>
              <w:rPr>
                <w:sz w:val="20"/>
                <w:szCs w:val="20"/>
              </w:rPr>
              <w:t xml:space="preserve">уры, включая ФБР и Федеральную </w:t>
            </w:r>
            <w:r w:rsidRPr="00472CED">
              <w:rPr>
                <w:sz w:val="20"/>
                <w:szCs w:val="20"/>
              </w:rPr>
              <w:t>т</w:t>
            </w:r>
            <w:r>
              <w:rPr>
                <w:sz w:val="20"/>
                <w:szCs w:val="20"/>
              </w:rPr>
              <w:t xml:space="preserve">орговую </w:t>
            </w:r>
            <w:r w:rsidRPr="00472CED">
              <w:rPr>
                <w:sz w:val="20"/>
                <w:szCs w:val="20"/>
              </w:rPr>
              <w:t xml:space="preserve">комиссию («FTC»), могут </w:t>
            </w:r>
            <w:r w:rsidRPr="005D3150">
              <w:rPr>
                <w:sz w:val="20"/>
                <w:szCs w:val="20"/>
              </w:rPr>
              <w:t>расследовать благотворительные организации</w:t>
            </w:r>
            <w:r w:rsidRPr="005D3150">
              <w:rPr>
                <w:sz w:val="20"/>
                <w:szCs w:val="20"/>
              </w:rPr>
              <w:t xml:space="preserve"> </w:t>
            </w:r>
            <w:r w:rsidRPr="005D3150">
              <w:rPr>
                <w:sz w:val="20"/>
                <w:szCs w:val="20"/>
              </w:rPr>
              <w:t>на предмет</w:t>
            </w:r>
            <w:r w:rsidRPr="005D3150">
              <w:rPr>
                <w:sz w:val="20"/>
                <w:szCs w:val="20"/>
              </w:rPr>
              <w:t xml:space="preserve"> </w:t>
            </w:r>
            <w:r w:rsidRPr="005D3150">
              <w:rPr>
                <w:sz w:val="20"/>
              </w:rPr>
              <w:t>нарушения</w:t>
            </w:r>
            <w:r w:rsidRPr="005D3150">
              <w:rPr>
                <w:sz w:val="20"/>
                <w:szCs w:val="20"/>
              </w:rPr>
              <w:t xml:space="preserve"> федерального закона, включая мошенничество с использованием почты или телеграммы, налоговое мошенничество, мошенническую торговую практику и другие федеральные преступления.</w:t>
            </w:r>
            <w:r>
              <w:rPr>
                <w:rStyle w:val="FootnoteReference"/>
                <w:sz w:val="20"/>
                <w:szCs w:val="20"/>
              </w:rPr>
              <w:footnoteReference w:id="37"/>
            </w:r>
            <w:r w:rsidRPr="005D3150">
              <w:rPr>
                <w:sz w:val="20"/>
                <w:szCs w:val="20"/>
              </w:rPr>
              <w:t xml:space="preserve"> ФБР часто дает советы широкой публике,</w:t>
            </w:r>
            <w:r>
              <w:rPr>
                <w:sz w:val="20"/>
                <w:szCs w:val="20"/>
              </w:rPr>
              <w:t xml:space="preserve"> чтобы избежать мошенничества </w:t>
            </w:r>
            <w:r>
              <w:rPr>
                <w:sz w:val="20"/>
                <w:szCs w:val="20"/>
                <w:lang w:val="ru-RU"/>
              </w:rPr>
              <w:t>в</w:t>
            </w:r>
            <w:r>
              <w:rPr>
                <w:sz w:val="20"/>
                <w:szCs w:val="20"/>
              </w:rPr>
              <w:t xml:space="preserve"> благотворительност</w:t>
            </w:r>
            <w:r>
              <w:rPr>
                <w:sz w:val="20"/>
                <w:szCs w:val="20"/>
                <w:lang w:val="ru-RU"/>
              </w:rPr>
              <w:t>и</w:t>
            </w:r>
            <w:r w:rsidRPr="00472CED">
              <w:rPr>
                <w:sz w:val="20"/>
                <w:szCs w:val="20"/>
              </w:rPr>
              <w:t>, когда ФБР с</w:t>
            </w:r>
            <w:r>
              <w:rPr>
                <w:sz w:val="20"/>
                <w:szCs w:val="20"/>
              </w:rPr>
              <w:t xml:space="preserve">читает, что риск мошенничества </w:t>
            </w:r>
            <w:r>
              <w:rPr>
                <w:sz w:val="20"/>
                <w:szCs w:val="20"/>
                <w:lang w:val="ru-RU"/>
              </w:rPr>
              <w:t>в</w:t>
            </w:r>
            <w:r>
              <w:rPr>
                <w:sz w:val="20"/>
                <w:szCs w:val="20"/>
              </w:rPr>
              <w:t xml:space="preserve"> благотворительност</w:t>
            </w:r>
            <w:r>
              <w:rPr>
                <w:sz w:val="20"/>
                <w:szCs w:val="20"/>
                <w:lang w:val="ru-RU"/>
              </w:rPr>
              <w:t>и</w:t>
            </w:r>
            <w:r w:rsidRPr="00472CED">
              <w:rPr>
                <w:sz w:val="20"/>
                <w:szCs w:val="20"/>
              </w:rPr>
              <w:t xml:space="preserve"> повышен,</w:t>
            </w:r>
            <w:r>
              <w:rPr>
                <w:rStyle w:val="FootnoteReference"/>
                <w:sz w:val="20"/>
                <w:szCs w:val="20"/>
              </w:rPr>
              <w:footnoteReference w:id="38"/>
            </w:r>
            <w:r w:rsidRPr="00472CED">
              <w:rPr>
                <w:sz w:val="20"/>
                <w:szCs w:val="20"/>
              </w:rPr>
              <w:t xml:space="preserve"> и предоставляет возможность людям, которые считают, что они стали жертвами мошенничества в Интернете (включая мо</w:t>
            </w:r>
            <w:r>
              <w:rPr>
                <w:sz w:val="20"/>
                <w:szCs w:val="20"/>
              </w:rPr>
              <w:t xml:space="preserve">шенничество </w:t>
            </w:r>
            <w:r>
              <w:rPr>
                <w:sz w:val="20"/>
                <w:szCs w:val="20"/>
                <w:lang w:val="ru-RU"/>
              </w:rPr>
              <w:t>в</w:t>
            </w:r>
            <w:r>
              <w:rPr>
                <w:sz w:val="20"/>
                <w:szCs w:val="20"/>
              </w:rPr>
              <w:t xml:space="preserve"> благотворительност</w:t>
            </w:r>
            <w:r>
              <w:rPr>
                <w:sz w:val="20"/>
                <w:szCs w:val="20"/>
                <w:lang w:val="ru-RU"/>
              </w:rPr>
              <w:t>и</w:t>
            </w:r>
            <w:r w:rsidRPr="00472CED">
              <w:rPr>
                <w:sz w:val="20"/>
                <w:szCs w:val="20"/>
              </w:rPr>
              <w:t>), сообщить об этом.</w:t>
            </w:r>
            <w:r>
              <w:rPr>
                <w:rStyle w:val="FootnoteReference"/>
                <w:sz w:val="20"/>
                <w:szCs w:val="20"/>
              </w:rPr>
              <w:footnoteReference w:id="39"/>
            </w:r>
            <w:r w:rsidRPr="00472CED">
              <w:rPr>
                <w:sz w:val="20"/>
                <w:szCs w:val="20"/>
              </w:rPr>
              <w:t xml:space="preserve"> FTC периодически выполняет концентрированные правоприменительные меры против определенных видов мошенничества </w:t>
            </w:r>
            <w:r>
              <w:rPr>
                <w:sz w:val="20"/>
                <w:szCs w:val="20"/>
                <w:lang w:val="ru-RU"/>
              </w:rPr>
              <w:t xml:space="preserve">в благотворительности </w:t>
            </w:r>
            <w:r w:rsidRPr="00472CED">
              <w:rPr>
                <w:sz w:val="20"/>
                <w:szCs w:val="20"/>
              </w:rPr>
              <w:t>совместно с правительствами штатов.</w:t>
            </w:r>
            <w:r>
              <w:rPr>
                <w:rStyle w:val="FootnoteReference"/>
                <w:sz w:val="20"/>
                <w:szCs w:val="20"/>
              </w:rPr>
              <w:footnoteReference w:id="40"/>
            </w:r>
            <w:r w:rsidRPr="00472CED">
              <w:rPr>
                <w:sz w:val="20"/>
                <w:szCs w:val="20"/>
              </w:rPr>
              <w:t xml:space="preserve"> FTC также предоставляет возможность жертвам мошенничества</w:t>
            </w:r>
            <w:r>
              <w:rPr>
                <w:sz w:val="20"/>
                <w:szCs w:val="20"/>
                <w:lang w:val="ru-RU"/>
              </w:rPr>
              <w:t xml:space="preserve"> в благотворительности</w:t>
            </w:r>
            <w:r w:rsidRPr="00472CED">
              <w:rPr>
                <w:sz w:val="20"/>
                <w:szCs w:val="20"/>
              </w:rPr>
              <w:t xml:space="preserve"> сообщать об этом в Интернете.</w:t>
            </w:r>
            <w:r>
              <w:rPr>
                <w:rStyle w:val="FootnoteReference"/>
                <w:sz w:val="20"/>
                <w:szCs w:val="20"/>
              </w:rPr>
              <w:footnoteReference w:id="41"/>
            </w:r>
            <w:r>
              <w:rPr>
                <w:sz w:val="20"/>
                <w:szCs w:val="20"/>
              </w:rPr>
              <w:t xml:space="preserve"> Кроме того, в </w:t>
            </w:r>
            <w:r>
              <w:rPr>
                <w:sz w:val="20"/>
                <w:szCs w:val="20"/>
                <w:lang w:val="ru-RU"/>
              </w:rPr>
              <w:t>М</w:t>
            </w:r>
            <w:r>
              <w:rPr>
                <w:sz w:val="20"/>
                <w:szCs w:val="20"/>
              </w:rPr>
              <w:t>инистерстве ю</w:t>
            </w:r>
            <w:r w:rsidRPr="00472CED">
              <w:rPr>
                <w:sz w:val="20"/>
                <w:szCs w:val="20"/>
              </w:rPr>
              <w:t xml:space="preserve">стиции </w:t>
            </w:r>
            <w:r w:rsidRPr="003E6CF1">
              <w:rPr>
                <w:sz w:val="20"/>
                <w:szCs w:val="20"/>
              </w:rPr>
              <w:t>США</w:t>
            </w:r>
            <w:r w:rsidRPr="00472CED">
              <w:rPr>
                <w:sz w:val="20"/>
                <w:szCs w:val="20"/>
              </w:rPr>
              <w:t xml:space="preserve"> имеется специальная секция по борьбе с мошенничеством, которая в целом занимается расследованием случаев мошенничества и добивается принудительных мер.</w:t>
            </w:r>
            <w:r>
              <w:rPr>
                <w:rStyle w:val="FootnoteReference"/>
                <w:sz w:val="20"/>
                <w:szCs w:val="20"/>
              </w:rPr>
              <w:footnoteReference w:id="42"/>
            </w:r>
            <w:r w:rsidRPr="00472CED">
              <w:rPr>
                <w:sz w:val="20"/>
                <w:szCs w:val="20"/>
              </w:rPr>
              <w:t xml:space="preserve"> Министерство юстици</w:t>
            </w:r>
            <w:r>
              <w:rPr>
                <w:sz w:val="20"/>
                <w:szCs w:val="20"/>
              </w:rPr>
              <w:t xml:space="preserve">и также управляет Национальным </w:t>
            </w:r>
            <w:r w:rsidRPr="00472CED">
              <w:rPr>
                <w:sz w:val="20"/>
                <w:szCs w:val="20"/>
              </w:rPr>
              <w:t>ц</w:t>
            </w:r>
            <w:r>
              <w:rPr>
                <w:sz w:val="20"/>
                <w:szCs w:val="20"/>
              </w:rPr>
              <w:t xml:space="preserve">ентром по борьбе с </w:t>
            </w:r>
            <w:r w:rsidRPr="00472CED">
              <w:rPr>
                <w:sz w:val="20"/>
                <w:szCs w:val="20"/>
              </w:rPr>
              <w:t>мошенничеством. Первонача</w:t>
            </w:r>
            <w:r>
              <w:rPr>
                <w:sz w:val="20"/>
                <w:szCs w:val="20"/>
              </w:rPr>
              <w:t xml:space="preserve">льно созданное в 2005г. как </w:t>
            </w:r>
            <w:r>
              <w:rPr>
                <w:sz w:val="20"/>
                <w:szCs w:val="20"/>
                <w:lang w:val="ru-RU"/>
              </w:rPr>
              <w:t>ц</w:t>
            </w:r>
            <w:r w:rsidRPr="00472CED">
              <w:rPr>
                <w:sz w:val="20"/>
                <w:szCs w:val="20"/>
              </w:rPr>
              <w:t>елевая группа по борьбе с ураганом «Катрина», это агентство координирует усилия правоохранительных органов между различными федеральными и государственными органам</w:t>
            </w:r>
            <w:r>
              <w:rPr>
                <w:sz w:val="20"/>
                <w:szCs w:val="20"/>
              </w:rPr>
              <w:t>и по борьбе с мошенничеством (не только</w:t>
            </w:r>
            <w:r>
              <w:rPr>
                <w:sz w:val="20"/>
                <w:szCs w:val="20"/>
                <w:lang w:val="ru-RU"/>
              </w:rPr>
              <w:t xml:space="preserve"> с </w:t>
            </w:r>
            <w:r w:rsidRPr="00472CED">
              <w:rPr>
                <w:sz w:val="20"/>
                <w:szCs w:val="20"/>
              </w:rPr>
              <w:t>мошенничеством</w:t>
            </w:r>
            <w:r>
              <w:rPr>
                <w:sz w:val="20"/>
                <w:szCs w:val="20"/>
                <w:lang w:val="ru-RU"/>
              </w:rPr>
              <w:t xml:space="preserve"> в благотворительности</w:t>
            </w:r>
            <w:r w:rsidRPr="00472CED">
              <w:rPr>
                <w:sz w:val="20"/>
                <w:szCs w:val="20"/>
              </w:rPr>
              <w:t>), совершенным в результате стихийных и антропогенных бедствий.</w:t>
            </w:r>
            <w:r>
              <w:rPr>
                <w:rStyle w:val="FootnoteReference"/>
                <w:sz w:val="20"/>
                <w:szCs w:val="20"/>
              </w:rPr>
              <w:footnoteReference w:id="43"/>
            </w:r>
            <w:r w:rsidRPr="00472CED">
              <w:rPr>
                <w:sz w:val="20"/>
                <w:szCs w:val="20"/>
              </w:rPr>
              <w:t xml:space="preserve"> В то время как федеральное правительство США не имеет специального агентства, занимающегося регулированием благотворительности, несколько федеральных агентств могут расследовать и преследовать в судебном порядке незаконную деятельнос</w:t>
            </w:r>
            <w:r>
              <w:rPr>
                <w:sz w:val="20"/>
                <w:szCs w:val="20"/>
              </w:rPr>
              <w:t xml:space="preserve">ть, связанную с мошенничеством </w:t>
            </w:r>
            <w:r>
              <w:rPr>
                <w:sz w:val="20"/>
                <w:szCs w:val="20"/>
                <w:lang w:val="ru-RU"/>
              </w:rPr>
              <w:t>в</w:t>
            </w:r>
            <w:r>
              <w:rPr>
                <w:sz w:val="20"/>
                <w:szCs w:val="20"/>
              </w:rPr>
              <w:t xml:space="preserve"> благотворительност</w:t>
            </w:r>
            <w:r>
              <w:rPr>
                <w:sz w:val="20"/>
                <w:szCs w:val="20"/>
                <w:lang w:val="ru-RU"/>
              </w:rPr>
              <w:t>и</w:t>
            </w:r>
            <w:r w:rsidRPr="00472CED">
              <w:rPr>
                <w:sz w:val="20"/>
                <w:szCs w:val="20"/>
              </w:rPr>
              <w:t>.</w:t>
            </w:r>
          </w:p>
          <w:p w:rsidR="005C7EC0" w:rsidRPr="00484CAA" w:rsidP="00472CED" w14:paraId="2617CC3E" w14:textId="6358BC12">
            <w:pPr>
              <w:pStyle w:val="BodyText"/>
              <w:rPr>
                <w:sz w:val="20"/>
                <w:szCs w:val="20"/>
              </w:rPr>
            </w:pPr>
            <w:r w:rsidRPr="00472CED">
              <w:rPr>
                <w:sz w:val="20"/>
                <w:szCs w:val="20"/>
              </w:rPr>
              <w:t>В Соединенных Штатах благотворительные организации также контролируются на уровне</w:t>
            </w:r>
            <w:r>
              <w:rPr>
                <w:sz w:val="20"/>
                <w:szCs w:val="20"/>
                <w:lang w:val="ru-RU"/>
              </w:rPr>
              <w:t xml:space="preserve"> штата</w:t>
            </w:r>
            <w:r w:rsidRPr="00472CED">
              <w:rPr>
                <w:sz w:val="20"/>
                <w:szCs w:val="20"/>
              </w:rPr>
              <w:t>. Среди 50 штатов и в</w:t>
            </w:r>
            <w:r>
              <w:rPr>
                <w:sz w:val="20"/>
                <w:szCs w:val="20"/>
              </w:rPr>
              <w:t xml:space="preserve"> </w:t>
            </w:r>
            <w:r w:rsidRPr="00472CED">
              <w:rPr>
                <w:sz w:val="20"/>
                <w:szCs w:val="20"/>
              </w:rPr>
              <w:t xml:space="preserve">округе Колумбия методы, используемые для регулирования благотворительности, значительно различаются. Тем не менее, есть некоторые общие практики. Множество штатов отводят своим генеральным прокурорам основную роль в мониторинге и регулировании благотворительной деятельности. В </w:t>
            </w:r>
            <w:r>
              <w:rPr>
                <w:sz w:val="20"/>
                <w:szCs w:val="20"/>
              </w:rPr>
              <w:t xml:space="preserve">таких штатах роль </w:t>
            </w:r>
            <w:r w:rsidRPr="00472CED">
              <w:rPr>
                <w:sz w:val="20"/>
                <w:szCs w:val="20"/>
              </w:rPr>
              <w:t>г</w:t>
            </w:r>
            <w:r>
              <w:rPr>
                <w:sz w:val="20"/>
                <w:szCs w:val="20"/>
              </w:rPr>
              <w:t xml:space="preserve">енерального </w:t>
            </w:r>
            <w:r w:rsidRPr="00472CED">
              <w:rPr>
                <w:sz w:val="20"/>
                <w:szCs w:val="20"/>
              </w:rPr>
              <w:t xml:space="preserve">прокурора, как правило, заключается в обеспечении того, чтобы активы, переданные благотворительным организациям, </w:t>
            </w:r>
            <w:r>
              <w:rPr>
                <w:sz w:val="20"/>
                <w:szCs w:val="20"/>
                <w:lang w:val="ru-RU"/>
              </w:rPr>
              <w:t>действительно</w:t>
            </w:r>
            <w:r w:rsidRPr="00472CED">
              <w:rPr>
                <w:sz w:val="20"/>
                <w:szCs w:val="20"/>
              </w:rPr>
              <w:t xml:space="preserve"> использовались в благотворительных целях.</w:t>
            </w:r>
            <w:r>
              <w:rPr>
                <w:sz w:val="20"/>
                <w:szCs w:val="20"/>
                <w:lang w:val="ru-RU"/>
              </w:rPr>
              <w:t xml:space="preserve"> </w:t>
            </w:r>
            <w:r w:rsidRPr="005A5613">
              <w:rPr>
                <w:sz w:val="20"/>
                <w:szCs w:val="20"/>
                <w:lang w:val="ru-RU"/>
              </w:rPr>
              <w:t xml:space="preserve">Многие штаты отводят роль по мониторингу благотворительности </w:t>
            </w:r>
            <w:r w:rsidRPr="00787778">
              <w:rPr>
                <w:sz w:val="20"/>
                <w:szCs w:val="20"/>
                <w:lang w:val="ru-RU"/>
              </w:rPr>
              <w:t>государственн</w:t>
            </w:r>
            <w:r w:rsidRPr="005A5613">
              <w:rPr>
                <w:sz w:val="20"/>
                <w:szCs w:val="20"/>
                <w:lang w:val="ru-RU"/>
              </w:rPr>
              <w:t>ому</w:t>
            </w:r>
            <w:r w:rsidRPr="00787778">
              <w:rPr>
                <w:sz w:val="20"/>
                <w:szCs w:val="20"/>
                <w:lang w:val="ru-RU"/>
              </w:rPr>
              <w:t xml:space="preserve"> </w:t>
            </w:r>
            <w:r>
              <w:rPr>
                <w:sz w:val="20"/>
                <w:szCs w:val="20"/>
                <w:lang w:val="ru-RU"/>
              </w:rPr>
              <w:t>секретарю</w:t>
            </w:r>
            <w:r>
              <w:rPr>
                <w:sz w:val="20"/>
                <w:szCs w:val="20"/>
              </w:rPr>
              <w:t xml:space="preserve"> </w:t>
            </w:r>
            <w:r w:rsidRPr="005A5613">
              <w:rPr>
                <w:sz w:val="20"/>
                <w:szCs w:val="20"/>
                <w:lang w:val="ru-RU"/>
              </w:rPr>
              <w:t>штата либо вместо</w:t>
            </w:r>
            <w:r>
              <w:rPr>
                <w:sz w:val="20"/>
                <w:szCs w:val="20"/>
              </w:rPr>
              <w:t xml:space="preserve"> </w:t>
            </w:r>
            <w:r>
              <w:rPr>
                <w:sz w:val="20"/>
                <w:szCs w:val="20"/>
                <w:lang w:val="ru-RU"/>
              </w:rPr>
              <w:t>генерального прокурора</w:t>
            </w:r>
            <w:r>
              <w:rPr>
                <w:sz w:val="20"/>
                <w:szCs w:val="20"/>
              </w:rPr>
              <w:t xml:space="preserve"> </w:t>
            </w:r>
            <w:r w:rsidRPr="005A5613">
              <w:rPr>
                <w:sz w:val="20"/>
                <w:szCs w:val="20"/>
                <w:lang w:val="ru-RU"/>
              </w:rPr>
              <w:t xml:space="preserve">штата, либо совместно с генеральным прокурором штата. </w:t>
            </w:r>
            <w:r w:rsidRPr="00787778">
              <w:rPr>
                <w:sz w:val="20"/>
                <w:szCs w:val="20"/>
                <w:lang w:val="ru-RU"/>
              </w:rPr>
              <w:t>В штатах</w:t>
            </w:r>
            <w:r w:rsidRPr="005A5613">
              <w:rPr>
                <w:sz w:val="20"/>
                <w:szCs w:val="20"/>
                <w:lang w:val="ru-RU"/>
              </w:rPr>
              <w:t xml:space="preserve">, которые используют генерального прокурора для мониторинга благотворительных организаций, </w:t>
            </w:r>
            <w:r w:rsidRPr="00787778">
              <w:rPr>
                <w:sz w:val="20"/>
                <w:szCs w:val="20"/>
                <w:lang w:val="ru-RU"/>
              </w:rPr>
              <w:t>иногда</w:t>
            </w:r>
            <w:r w:rsidRPr="005A5613">
              <w:rPr>
                <w:sz w:val="20"/>
                <w:szCs w:val="20"/>
                <w:lang w:val="ru-RU"/>
              </w:rPr>
              <w:t xml:space="preserve"> есть </w:t>
            </w:r>
            <w:r w:rsidRPr="00DF7D7D" w:rsidR="00DF7D7D">
              <w:rPr>
                <w:sz w:val="20"/>
                <w:szCs w:val="20"/>
                <w:lang w:val="ru-RU"/>
              </w:rPr>
              <w:t>специальный</w:t>
            </w:r>
            <w:r w:rsidR="00DF7D7D">
              <w:rPr>
                <w:sz w:val="20"/>
                <w:szCs w:val="20"/>
              </w:rPr>
              <w:t xml:space="preserve"> </w:t>
            </w:r>
            <w:r w:rsidRPr="00DF7D7D" w:rsidR="00DF7D7D">
              <w:rPr>
                <w:sz w:val="20"/>
                <w:szCs w:val="20"/>
                <w:lang w:val="ru-RU"/>
              </w:rPr>
              <w:t>отдел</w:t>
            </w:r>
            <w:r w:rsidR="00DF7D7D">
              <w:rPr>
                <w:sz w:val="20"/>
                <w:szCs w:val="20"/>
              </w:rPr>
              <w:t xml:space="preserve"> </w:t>
            </w:r>
            <w:r w:rsidRPr="005A5613">
              <w:rPr>
                <w:sz w:val="20"/>
                <w:szCs w:val="20"/>
                <w:lang w:val="ru-RU"/>
              </w:rPr>
              <w:t xml:space="preserve">в </w:t>
            </w:r>
            <w:r w:rsidRPr="00925452" w:rsidR="00925452">
              <w:rPr>
                <w:sz w:val="20"/>
                <w:szCs w:val="20"/>
                <w:lang w:val="ru-RU"/>
              </w:rPr>
              <w:t>аппарат</w:t>
            </w:r>
            <w:r w:rsidRPr="00787778" w:rsidR="00DF7D7D">
              <w:rPr>
                <w:sz w:val="20"/>
                <w:szCs w:val="20"/>
                <w:lang w:val="ru-RU"/>
              </w:rPr>
              <w:t>е</w:t>
            </w:r>
            <w:r w:rsidRPr="00925452" w:rsidR="00925452">
              <w:rPr>
                <w:sz w:val="20"/>
                <w:szCs w:val="20"/>
                <w:lang w:val="ru-RU"/>
              </w:rPr>
              <w:t xml:space="preserve"> </w:t>
            </w:r>
            <w:r w:rsidRPr="005A5613">
              <w:rPr>
                <w:sz w:val="20"/>
                <w:szCs w:val="20"/>
                <w:lang w:val="ru-RU"/>
              </w:rPr>
              <w:t xml:space="preserve">генерального прокурора, который </w:t>
            </w:r>
            <w:r w:rsidRPr="00787778">
              <w:rPr>
                <w:sz w:val="20"/>
                <w:szCs w:val="20"/>
                <w:lang w:val="ru-RU"/>
              </w:rPr>
              <w:t>регулирует</w:t>
            </w:r>
            <w:r>
              <w:rPr>
                <w:sz w:val="20"/>
                <w:szCs w:val="20"/>
              </w:rPr>
              <w:t xml:space="preserve"> </w:t>
            </w:r>
            <w:r w:rsidRPr="005A5613">
              <w:rPr>
                <w:sz w:val="20"/>
                <w:szCs w:val="20"/>
                <w:lang w:val="ru-RU"/>
              </w:rPr>
              <w:t xml:space="preserve">благотворительные организации, в то время как другие </w:t>
            </w:r>
            <w:r w:rsidRPr="00787778">
              <w:rPr>
                <w:sz w:val="20"/>
                <w:szCs w:val="20"/>
                <w:lang w:val="ru-RU"/>
              </w:rPr>
              <w:t>штаты</w:t>
            </w:r>
            <w:r>
              <w:rPr>
                <w:sz w:val="20"/>
                <w:szCs w:val="20"/>
              </w:rPr>
              <w:t xml:space="preserve"> </w:t>
            </w:r>
            <w:r>
              <w:rPr>
                <w:sz w:val="20"/>
                <w:szCs w:val="20"/>
                <w:lang w:val="ru-RU"/>
              </w:rPr>
              <w:t>передают</w:t>
            </w:r>
            <w:r w:rsidRPr="005A5613">
              <w:rPr>
                <w:sz w:val="20"/>
                <w:szCs w:val="20"/>
                <w:lang w:val="ru-RU"/>
              </w:rPr>
              <w:t xml:space="preserve"> </w:t>
            </w:r>
            <w:r w:rsidRPr="00787778">
              <w:rPr>
                <w:sz w:val="20"/>
                <w:szCs w:val="20"/>
                <w:lang w:val="ru-RU"/>
              </w:rPr>
              <w:t>такую</w:t>
            </w:r>
            <w:r>
              <w:rPr>
                <w:sz w:val="20"/>
                <w:szCs w:val="20"/>
              </w:rPr>
              <w:t xml:space="preserve"> </w:t>
            </w:r>
            <w:r w:rsidRPr="005A5613">
              <w:rPr>
                <w:sz w:val="20"/>
                <w:szCs w:val="20"/>
                <w:lang w:val="ru-RU"/>
              </w:rPr>
              <w:t>ответственность в отдел защиты п</w:t>
            </w:r>
            <w:r>
              <w:rPr>
                <w:sz w:val="20"/>
                <w:szCs w:val="20"/>
                <w:lang w:val="ru-RU"/>
              </w:rPr>
              <w:t xml:space="preserve">отребителей </w:t>
            </w:r>
            <w:r w:rsidRPr="005A5613">
              <w:rPr>
                <w:sz w:val="20"/>
                <w:szCs w:val="20"/>
                <w:lang w:val="ru-RU"/>
              </w:rPr>
              <w:t>в</w:t>
            </w:r>
            <w:r>
              <w:rPr>
                <w:sz w:val="20"/>
                <w:szCs w:val="20"/>
                <w:lang w:val="ru-RU"/>
              </w:rPr>
              <w:t xml:space="preserve"> </w:t>
            </w:r>
            <w:r w:rsidRPr="00925452" w:rsidR="00693A64">
              <w:rPr>
                <w:sz w:val="20"/>
                <w:szCs w:val="20"/>
                <w:lang w:val="ru-RU"/>
              </w:rPr>
              <w:t>аппарат</w:t>
            </w:r>
            <w:r w:rsidRPr="00787778" w:rsidR="00693A64">
              <w:rPr>
                <w:sz w:val="20"/>
                <w:szCs w:val="20"/>
                <w:lang w:val="ru-RU"/>
              </w:rPr>
              <w:t>е</w:t>
            </w:r>
            <w:r w:rsidRPr="00925452" w:rsidR="00693A64">
              <w:rPr>
                <w:sz w:val="20"/>
                <w:szCs w:val="20"/>
                <w:lang w:val="ru-RU"/>
              </w:rPr>
              <w:t xml:space="preserve"> </w:t>
            </w:r>
            <w:r w:rsidRPr="005A5613">
              <w:rPr>
                <w:sz w:val="20"/>
                <w:szCs w:val="20"/>
                <w:lang w:val="ru-RU"/>
              </w:rPr>
              <w:t>г</w:t>
            </w:r>
            <w:r>
              <w:rPr>
                <w:sz w:val="20"/>
                <w:szCs w:val="20"/>
                <w:lang w:val="ru-RU"/>
              </w:rPr>
              <w:t xml:space="preserve">енерального </w:t>
            </w:r>
            <w:r w:rsidRPr="005A5613">
              <w:rPr>
                <w:sz w:val="20"/>
                <w:szCs w:val="20"/>
                <w:lang w:val="ru-RU"/>
              </w:rPr>
              <w:t>прокурора.</w:t>
            </w:r>
            <w:r>
              <w:rPr>
                <w:rStyle w:val="FootnoteReference"/>
                <w:sz w:val="20"/>
                <w:szCs w:val="20"/>
                <w:lang w:val="ru-RU"/>
              </w:rPr>
              <w:footnoteReference w:id="44"/>
            </w:r>
            <w:r w:rsidRPr="00484CAA">
              <w:rPr>
                <w:sz w:val="20"/>
                <w:szCs w:val="20"/>
              </w:rPr>
              <w:t xml:space="preserve"> </w:t>
            </w:r>
          </w:p>
          <w:p w:rsidR="005C7EC0" w:rsidRPr="008C6B41" w:rsidP="005A5613" w14:paraId="7A031A5F" w14:textId="50ACBADA">
            <w:pPr>
              <w:pStyle w:val="BodyText"/>
              <w:rPr>
                <w:sz w:val="20"/>
                <w:szCs w:val="20"/>
              </w:rPr>
            </w:pPr>
            <w:r w:rsidRPr="005A5613">
              <w:rPr>
                <w:sz w:val="20"/>
                <w:szCs w:val="20"/>
              </w:rPr>
              <w:t xml:space="preserve">На уровне </w:t>
            </w:r>
            <w:r>
              <w:rPr>
                <w:sz w:val="20"/>
                <w:szCs w:val="20"/>
                <w:lang w:val="ru-RU"/>
              </w:rPr>
              <w:t xml:space="preserve">штата </w:t>
            </w:r>
            <w:r w:rsidRPr="005A5613">
              <w:rPr>
                <w:sz w:val="20"/>
                <w:szCs w:val="20"/>
              </w:rPr>
              <w:t xml:space="preserve">большая часть работы по мониторингу благотворительных организаций и обеспечению соблюдения законов о благотворительности осуществляется государственными служащими, которые </w:t>
            </w:r>
            <w:r w:rsidRPr="008C6B41">
              <w:rPr>
                <w:sz w:val="20"/>
                <w:szCs w:val="20"/>
              </w:rPr>
              <w:t>не курируют</w:t>
            </w:r>
            <w:r>
              <w:rPr>
                <w:sz w:val="20"/>
                <w:szCs w:val="20"/>
              </w:rPr>
              <w:t xml:space="preserve"> </w:t>
            </w:r>
            <w:r w:rsidRPr="008C6B41">
              <w:rPr>
                <w:sz w:val="20"/>
                <w:szCs w:val="20"/>
              </w:rPr>
              <w:t xml:space="preserve">благотворительные организации в качестве своей основной обязанности. В целом, в большинстве штатов работает не более трех штатных сотрудников, которые занимаются </w:t>
            </w:r>
            <w:r w:rsidRPr="008C6B41">
              <w:rPr>
                <w:sz w:val="20"/>
                <w:szCs w:val="20"/>
                <w:lang w:val="ru-RU"/>
              </w:rPr>
              <w:t>проверкой</w:t>
            </w:r>
            <w:r w:rsidRPr="008C6B41">
              <w:rPr>
                <w:sz w:val="20"/>
                <w:szCs w:val="20"/>
              </w:rPr>
              <w:t xml:space="preserve"> благотворительности.</w:t>
            </w:r>
            <w:r>
              <w:rPr>
                <w:rStyle w:val="FootnoteReference"/>
                <w:sz w:val="20"/>
                <w:szCs w:val="20"/>
              </w:rPr>
              <w:footnoteReference w:id="45"/>
            </w:r>
          </w:p>
          <w:p w:rsidR="005C7EC0" w:rsidRPr="00484CAA" w:rsidP="00F602E0" w14:paraId="6417A306" w14:textId="77200293">
            <w:pPr>
              <w:pStyle w:val="BodyText"/>
              <w:rPr>
                <w:sz w:val="20"/>
                <w:szCs w:val="20"/>
              </w:rPr>
            </w:pPr>
            <w:r w:rsidRPr="008C6B41">
              <w:rPr>
                <w:sz w:val="20"/>
                <w:szCs w:val="20"/>
              </w:rPr>
              <w:t xml:space="preserve">Органы на уровне штата, занимающиеся </w:t>
            </w:r>
            <w:r w:rsidRPr="008C6B41">
              <w:rPr>
                <w:sz w:val="20"/>
                <w:szCs w:val="20"/>
                <w:lang w:val="ru-RU"/>
              </w:rPr>
              <w:t>проверкой</w:t>
            </w:r>
            <w:r w:rsidRPr="008C6B41">
              <w:rPr>
                <w:sz w:val="20"/>
                <w:szCs w:val="20"/>
              </w:rPr>
              <w:t xml:space="preserve"> благотворительности, как правило, получают информацию о деятельности благотворительных организаций</w:t>
            </w:r>
            <w:r w:rsidRPr="0024188D">
              <w:rPr>
                <w:sz w:val="20"/>
                <w:szCs w:val="20"/>
              </w:rPr>
              <w:t xml:space="preserve"> через </w:t>
            </w:r>
            <w:r>
              <w:rPr>
                <w:sz w:val="20"/>
                <w:szCs w:val="20"/>
                <w:lang w:val="ru-RU"/>
              </w:rPr>
              <w:t xml:space="preserve">подачу </w:t>
            </w:r>
            <w:r>
              <w:rPr>
                <w:sz w:val="20"/>
                <w:szCs w:val="20"/>
              </w:rPr>
              <w:t>необходимых документов</w:t>
            </w:r>
            <w:r w:rsidRPr="0024188D">
              <w:rPr>
                <w:sz w:val="20"/>
                <w:szCs w:val="20"/>
              </w:rPr>
              <w:t>. Большинство штатов требуют, чтобы предполагаемые благотворительны</w:t>
            </w:r>
            <w:r>
              <w:rPr>
                <w:sz w:val="20"/>
                <w:szCs w:val="20"/>
              </w:rPr>
              <w:t xml:space="preserve">е организации, расположенные в </w:t>
            </w:r>
            <w:r w:rsidRPr="0024188D">
              <w:rPr>
                <w:sz w:val="20"/>
                <w:szCs w:val="20"/>
              </w:rPr>
              <w:t>их</w:t>
            </w:r>
            <w:r>
              <w:rPr>
                <w:sz w:val="20"/>
                <w:szCs w:val="20"/>
                <w:lang w:val="ru-RU"/>
              </w:rPr>
              <w:t xml:space="preserve"> пределах</w:t>
            </w:r>
            <w:r w:rsidRPr="0024188D">
              <w:rPr>
                <w:sz w:val="20"/>
                <w:szCs w:val="20"/>
              </w:rPr>
              <w:t xml:space="preserve">, регистрировались в государственном органе </w:t>
            </w:r>
            <w:r>
              <w:rPr>
                <w:sz w:val="20"/>
                <w:szCs w:val="20"/>
                <w:lang w:val="ru-RU"/>
              </w:rPr>
              <w:t>проверки</w:t>
            </w:r>
            <w:r w:rsidRPr="0024188D">
              <w:rPr>
                <w:sz w:val="20"/>
                <w:szCs w:val="20"/>
              </w:rPr>
              <w:t xml:space="preserve"> благотворительности, а подавляющее большинство штатов требует, чтобы организации зарегистрировались в агентстве по </w:t>
            </w:r>
            <w:r>
              <w:rPr>
                <w:sz w:val="20"/>
                <w:szCs w:val="20"/>
                <w:lang w:val="ru-RU"/>
              </w:rPr>
              <w:t>проверке</w:t>
            </w:r>
            <w:r w:rsidRPr="0024188D">
              <w:rPr>
                <w:sz w:val="20"/>
                <w:szCs w:val="20"/>
              </w:rPr>
              <w:t xml:space="preserve"> благотворительности, прежде чем собирать пожертвования в штате.</w:t>
            </w:r>
            <w:r>
              <w:rPr>
                <w:rStyle w:val="FootnoteReference"/>
                <w:sz w:val="20"/>
                <w:szCs w:val="20"/>
              </w:rPr>
              <w:footnoteReference w:id="46"/>
            </w:r>
            <w:r w:rsidRPr="0024188D">
              <w:rPr>
                <w:sz w:val="20"/>
                <w:szCs w:val="20"/>
              </w:rPr>
              <w:t xml:space="preserve"> </w:t>
            </w:r>
            <w:r>
              <w:rPr>
                <w:sz w:val="20"/>
                <w:szCs w:val="20"/>
                <w:lang w:val="ru-RU"/>
              </w:rPr>
              <w:t>Т</w:t>
            </w:r>
            <w:r w:rsidRPr="0024188D">
              <w:rPr>
                <w:sz w:val="20"/>
                <w:szCs w:val="20"/>
              </w:rPr>
              <w:t xml:space="preserve">акже часто требуется </w:t>
            </w:r>
            <w:r>
              <w:rPr>
                <w:sz w:val="20"/>
                <w:szCs w:val="20"/>
                <w:lang w:val="ru-RU"/>
              </w:rPr>
              <w:t>н</w:t>
            </w:r>
            <w:r w:rsidRPr="0024188D">
              <w:rPr>
                <w:sz w:val="20"/>
                <w:szCs w:val="20"/>
              </w:rPr>
              <w:t>екоторая форма ежегодной подачи.</w:t>
            </w:r>
            <w:r>
              <w:rPr>
                <w:rStyle w:val="FootnoteReference"/>
                <w:sz w:val="20"/>
                <w:szCs w:val="20"/>
              </w:rPr>
              <w:footnoteReference w:id="47"/>
            </w:r>
            <w:r w:rsidRPr="0024188D">
              <w:rPr>
                <w:sz w:val="20"/>
                <w:szCs w:val="20"/>
              </w:rPr>
              <w:t xml:space="preserve"> Раскрытия как в первоначальной, так и в ежегодной государственной подаче являются несколько минимальными и могут включать в себя подачу документов, которые были поданы в IRS (например, ежегодная налоговая декларация организации).</w:t>
            </w:r>
            <w:r>
              <w:rPr>
                <w:rStyle w:val="FootnoteReference"/>
                <w:sz w:val="20"/>
                <w:szCs w:val="20"/>
              </w:rPr>
              <w:footnoteReference w:id="48"/>
            </w:r>
            <w:r w:rsidRPr="0024188D">
              <w:rPr>
                <w:sz w:val="20"/>
                <w:szCs w:val="20"/>
              </w:rPr>
              <w:t xml:space="preserve"> Значительное меньшинство штатов требует, чтобы благотворительные организации соответствовали определенным пороговым уровням доходов, чтобы периодически предоставлять проверенные финансовые отчеты.</w:t>
            </w:r>
            <w:r>
              <w:rPr>
                <w:rStyle w:val="FootnoteReference"/>
                <w:sz w:val="20"/>
                <w:szCs w:val="20"/>
              </w:rPr>
              <w:footnoteReference w:id="49"/>
            </w:r>
            <w:r w:rsidRPr="0024188D">
              <w:rPr>
                <w:sz w:val="20"/>
                <w:szCs w:val="20"/>
              </w:rPr>
              <w:t xml:space="preserve"> </w:t>
            </w:r>
            <w:r>
              <w:rPr>
                <w:sz w:val="20"/>
                <w:szCs w:val="20"/>
                <w:lang w:val="ru-RU"/>
              </w:rPr>
              <w:t>Как минимум</w:t>
            </w:r>
            <w:r w:rsidRPr="0024188D">
              <w:rPr>
                <w:sz w:val="20"/>
                <w:szCs w:val="20"/>
              </w:rPr>
              <w:t xml:space="preserve"> некоторые штаты также требуют, чтобы благотворительные организации уведомляли государственный орган по надзору за благотворительностью, когда благотворительная организация проходит через определенные события «жизненного цикла», такие как роспуск, слияние или продажа определенных активов.</w:t>
            </w:r>
            <w:r>
              <w:rPr>
                <w:rStyle w:val="FootnoteReference"/>
                <w:sz w:val="20"/>
                <w:szCs w:val="20"/>
              </w:rPr>
              <w:footnoteReference w:id="50"/>
            </w:r>
            <w:r w:rsidRPr="0024188D">
              <w:rPr>
                <w:sz w:val="20"/>
                <w:szCs w:val="20"/>
              </w:rPr>
              <w:t xml:space="preserve"> Большинство организаций</w:t>
            </w:r>
            <w:r>
              <w:rPr>
                <w:sz w:val="20"/>
                <w:szCs w:val="20"/>
                <w:lang w:val="ru-RU"/>
              </w:rPr>
              <w:t xml:space="preserve"> штатов</w:t>
            </w:r>
            <w:r w:rsidRPr="0024188D">
              <w:rPr>
                <w:sz w:val="20"/>
                <w:szCs w:val="20"/>
              </w:rPr>
              <w:t xml:space="preserve"> по мониторингу благотворительности сотрудничают друг с другом и</w:t>
            </w:r>
            <w:r>
              <w:rPr>
                <w:sz w:val="20"/>
                <w:szCs w:val="20"/>
              </w:rPr>
              <w:t xml:space="preserve"> </w:t>
            </w:r>
            <w:r w:rsidRPr="0024188D">
              <w:rPr>
                <w:sz w:val="20"/>
                <w:szCs w:val="20"/>
              </w:rPr>
              <w:t>с федеральными органами в расследовании и проведении принудительных действий против благотворительных организаций.</w:t>
            </w:r>
            <w:r>
              <w:rPr>
                <w:rStyle w:val="FootnoteReference"/>
                <w:sz w:val="20"/>
                <w:szCs w:val="20"/>
              </w:rPr>
              <w:footnoteReference w:id="51"/>
            </w:r>
          </w:p>
        </w:tc>
      </w:tr>
      <w:tr w14:paraId="3823FBA3" w14:textId="77777777" w:rsidTr="00525648">
        <w:tblPrEx>
          <w:tblW w:w="14185" w:type="dxa"/>
          <w:tblLook w:val="04A0"/>
        </w:tblPrEx>
        <w:tc>
          <w:tcPr>
            <w:tcW w:w="2695" w:type="dxa"/>
          </w:tcPr>
          <w:p w:rsidR="005C7EC0" w:rsidRPr="006C1E2B" w:rsidP="00AF03A8" w14:paraId="230D2E7D" w14:textId="557572FB">
            <w:pPr>
              <w:pStyle w:val="BodyText"/>
              <w:jc w:val="left"/>
              <w:rPr>
                <w:b/>
                <w:i/>
                <w:sz w:val="20"/>
                <w:szCs w:val="20"/>
              </w:rPr>
            </w:pPr>
            <w:r w:rsidRPr="009A1218">
              <w:rPr>
                <w:b/>
                <w:i/>
                <w:sz w:val="20"/>
                <w:szCs w:val="20"/>
              </w:rPr>
              <w:t>3. Какие виды мошенничества связаны с благотворительностью в США и Великобритании</w:t>
            </w:r>
            <w:r>
              <w:rPr>
                <w:b/>
                <w:i/>
                <w:sz w:val="20"/>
                <w:szCs w:val="20"/>
              </w:rPr>
              <w:t>?</w:t>
            </w:r>
          </w:p>
        </w:tc>
        <w:tc>
          <w:tcPr>
            <w:tcW w:w="5546" w:type="dxa"/>
          </w:tcPr>
          <w:p w:rsidR="005C7EC0" w:rsidP="00DC6BCB" w14:paraId="4BBD2795" w14:textId="77777777">
            <w:pPr>
              <w:pStyle w:val="BodyText"/>
              <w:rPr>
                <w:sz w:val="20"/>
              </w:rPr>
            </w:pPr>
            <w:r>
              <w:rPr>
                <w:sz w:val="20"/>
              </w:rPr>
              <w:t xml:space="preserve">В Великобритании </w:t>
            </w:r>
            <w:r w:rsidRPr="00DC6BCB">
              <w:rPr>
                <w:sz w:val="20"/>
              </w:rPr>
              <w:t>К</w:t>
            </w:r>
            <w:r>
              <w:rPr>
                <w:sz w:val="20"/>
                <w:lang w:val="ru-RU"/>
              </w:rPr>
              <w:t>Б</w:t>
            </w:r>
            <w:r w:rsidRPr="00DC6BCB">
              <w:rPr>
                <w:sz w:val="20"/>
              </w:rPr>
              <w:t xml:space="preserve"> выявил</w:t>
            </w:r>
            <w:r w:rsidRPr="00766377">
              <w:rPr>
                <w:sz w:val="20"/>
              </w:rPr>
              <w:t>а</w:t>
            </w:r>
            <w:r w:rsidRPr="00DC6BCB">
              <w:rPr>
                <w:sz w:val="20"/>
              </w:rPr>
              <w:t xml:space="preserve"> ряд мошеннических действий, для которых благотворительные организации потенциально уязвимы.</w:t>
            </w:r>
            <w:r>
              <w:rPr>
                <w:rStyle w:val="FootnoteReference"/>
                <w:sz w:val="20"/>
              </w:rPr>
              <w:footnoteReference w:id="52"/>
            </w:r>
            <w:r w:rsidRPr="00DC6BCB">
              <w:rPr>
                <w:sz w:val="20"/>
              </w:rPr>
              <w:t xml:space="preserve"> К ним относятся:</w:t>
            </w:r>
          </w:p>
          <w:p w:rsidR="005C7EC0" w:rsidP="00DC6BCB" w14:paraId="32A4657B" w14:textId="77777777">
            <w:pPr>
              <w:pStyle w:val="BodyText"/>
              <w:numPr>
                <w:ilvl w:val="0"/>
                <w:numId w:val="19"/>
              </w:numPr>
              <w:rPr>
                <w:sz w:val="20"/>
                <w:szCs w:val="20"/>
              </w:rPr>
            </w:pPr>
            <w:r w:rsidRPr="00DC6BCB">
              <w:rPr>
                <w:sz w:val="20"/>
                <w:szCs w:val="20"/>
              </w:rPr>
              <w:t>Мошенничество, связанное с доходами (когда люди, находящиеся внутри благотворительной организации или связанные с ней, перенаправляют средства на другие не благотворительные цели)</w:t>
            </w:r>
          </w:p>
          <w:p w:rsidR="005C7EC0" w:rsidP="00DF375B" w14:paraId="67D5FE2B" w14:textId="77777777">
            <w:pPr>
              <w:pStyle w:val="BodyText"/>
              <w:numPr>
                <w:ilvl w:val="0"/>
                <w:numId w:val="19"/>
              </w:numPr>
              <w:rPr>
                <w:sz w:val="20"/>
                <w:szCs w:val="20"/>
              </w:rPr>
            </w:pPr>
            <w:r w:rsidRPr="00DF375B">
              <w:rPr>
                <w:sz w:val="20"/>
                <w:szCs w:val="20"/>
              </w:rPr>
              <w:t>Мошенничество с ра</w:t>
            </w:r>
            <w:r>
              <w:rPr>
                <w:sz w:val="20"/>
                <w:szCs w:val="20"/>
              </w:rPr>
              <w:t xml:space="preserve">сходами (когда благотворительные </w:t>
            </w:r>
            <w:r w:rsidRPr="00002D17">
              <w:rPr>
                <w:sz w:val="20"/>
                <w:szCs w:val="20"/>
                <w:lang w:val="ru-RU"/>
              </w:rPr>
              <w:t>денежные средства</w:t>
            </w:r>
            <w:r w:rsidRPr="00DF375B">
              <w:rPr>
                <w:sz w:val="20"/>
                <w:szCs w:val="20"/>
              </w:rPr>
              <w:t xml:space="preserve"> украдены или использованы не по назначению)</w:t>
            </w:r>
          </w:p>
          <w:p w:rsidR="005C7EC0" w:rsidP="002E36E5" w14:paraId="17849356" w14:textId="77777777">
            <w:pPr>
              <w:pStyle w:val="BodyText"/>
              <w:numPr>
                <w:ilvl w:val="0"/>
                <w:numId w:val="19"/>
              </w:numPr>
              <w:rPr>
                <w:sz w:val="20"/>
                <w:szCs w:val="20"/>
              </w:rPr>
            </w:pPr>
            <w:r w:rsidRPr="002E36E5">
              <w:rPr>
                <w:sz w:val="20"/>
                <w:szCs w:val="20"/>
              </w:rPr>
              <w:t>Мошенничество с имуществом и инвестициями (это может происходить, когда благотворительные активы похищаются, благотворительные базы данных используются для получения прибыли или когда название благотворительной организации используется с целью перехвата средств для личного использования)</w:t>
            </w:r>
          </w:p>
          <w:p w:rsidR="005C7EC0" w:rsidP="003C5A13" w14:paraId="54150A4E" w14:textId="77777777">
            <w:pPr>
              <w:pStyle w:val="BodyText"/>
              <w:numPr>
                <w:ilvl w:val="0"/>
                <w:numId w:val="19"/>
              </w:numPr>
              <w:rPr>
                <w:sz w:val="20"/>
                <w:szCs w:val="20"/>
              </w:rPr>
            </w:pPr>
            <w:r w:rsidRPr="003C5A13">
              <w:rPr>
                <w:sz w:val="20"/>
                <w:szCs w:val="20"/>
              </w:rPr>
              <w:t>Мошенничество с закупками (мошенничество, связанное с покупками товаров и услуг, в отличие от простой кражи наличных денег)</w:t>
            </w:r>
          </w:p>
          <w:p w:rsidR="005C7EC0" w:rsidP="00540AE5" w14:paraId="463937CA" w14:textId="77777777">
            <w:pPr>
              <w:pStyle w:val="BodyText"/>
              <w:numPr>
                <w:ilvl w:val="0"/>
                <w:numId w:val="19"/>
              </w:numPr>
              <w:rPr>
                <w:sz w:val="20"/>
                <w:szCs w:val="20"/>
              </w:rPr>
            </w:pPr>
            <w:r w:rsidRPr="00540AE5">
              <w:rPr>
                <w:sz w:val="20"/>
                <w:szCs w:val="20"/>
              </w:rPr>
              <w:t>Мошеннический сбор средств на имя благотворительной организации (это является неверным представлением адресата средств или суммы, направляемой в указанную благотворительную организацию</w:t>
            </w:r>
            <w:r>
              <w:rPr>
                <w:sz w:val="20"/>
                <w:szCs w:val="20"/>
                <w:lang w:val="ru-RU"/>
              </w:rPr>
              <w:t xml:space="preserve"> </w:t>
            </w:r>
            <w:r w:rsidRPr="00540AE5">
              <w:rPr>
                <w:sz w:val="20"/>
                <w:szCs w:val="20"/>
              </w:rPr>
              <w:t>общественности или донорам)</w:t>
            </w:r>
          </w:p>
          <w:p w:rsidR="005C7EC0" w:rsidP="00540AE5" w14:paraId="1C1E17FA" w14:textId="77777777">
            <w:pPr>
              <w:pStyle w:val="BodyText"/>
              <w:numPr>
                <w:ilvl w:val="0"/>
                <w:numId w:val="19"/>
              </w:numPr>
              <w:rPr>
                <w:sz w:val="20"/>
                <w:szCs w:val="20"/>
              </w:rPr>
            </w:pPr>
            <w:r>
              <w:rPr>
                <w:sz w:val="20"/>
                <w:szCs w:val="20"/>
              </w:rPr>
              <w:t xml:space="preserve">Мошенническое </w:t>
            </w:r>
            <w:r w:rsidRPr="00540AE5">
              <w:rPr>
                <w:sz w:val="20"/>
                <w:szCs w:val="20"/>
              </w:rPr>
              <w:t xml:space="preserve">выставление счетов и заявки </w:t>
            </w:r>
            <w:r>
              <w:rPr>
                <w:sz w:val="20"/>
                <w:szCs w:val="20"/>
                <w:lang w:val="ru-RU"/>
              </w:rPr>
              <w:t xml:space="preserve">на </w:t>
            </w:r>
            <w:r w:rsidRPr="00540AE5">
              <w:rPr>
                <w:sz w:val="20"/>
                <w:szCs w:val="20"/>
              </w:rPr>
              <w:t>предоставление грантов (подача ложных или раздутых заявок на благотворительность для заключения контрактов на обслуживание или создание ложных благотворительных организаций)</w:t>
            </w:r>
          </w:p>
          <w:p w:rsidR="005C7EC0" w:rsidP="00540AE5" w14:paraId="498A9242" w14:textId="328D8D21">
            <w:pPr>
              <w:pStyle w:val="BodyText"/>
              <w:numPr>
                <w:ilvl w:val="0"/>
                <w:numId w:val="19"/>
              </w:numPr>
              <w:rPr>
                <w:sz w:val="20"/>
                <w:szCs w:val="20"/>
              </w:rPr>
            </w:pPr>
            <w:r>
              <w:rPr>
                <w:sz w:val="20"/>
                <w:szCs w:val="20"/>
              </w:rPr>
              <w:t>Мошенничество/</w:t>
            </w:r>
            <w:r w:rsidRPr="00540AE5">
              <w:rPr>
                <w:sz w:val="20"/>
                <w:szCs w:val="20"/>
              </w:rPr>
              <w:t xml:space="preserve">кража личных данных (когда создается фиктивная компания или данные подлинной компании используются без разрешения </w:t>
            </w:r>
            <w:r>
              <w:rPr>
                <w:sz w:val="20"/>
                <w:szCs w:val="20"/>
              </w:rPr>
              <w:t>в незаконных целях</w:t>
            </w:r>
            <w:r w:rsidRPr="00540AE5">
              <w:rPr>
                <w:sz w:val="20"/>
                <w:szCs w:val="20"/>
              </w:rPr>
              <w:t>)</w:t>
            </w:r>
          </w:p>
          <w:p w:rsidR="005C7EC0" w:rsidP="003D044E" w14:paraId="6419CFE8" w14:textId="77777777">
            <w:pPr>
              <w:pStyle w:val="BodyText"/>
              <w:numPr>
                <w:ilvl w:val="0"/>
                <w:numId w:val="19"/>
              </w:numPr>
              <w:rPr>
                <w:sz w:val="20"/>
                <w:szCs w:val="20"/>
              </w:rPr>
            </w:pPr>
            <w:r w:rsidRPr="003D044E">
              <w:rPr>
                <w:sz w:val="20"/>
                <w:szCs w:val="20"/>
              </w:rPr>
              <w:t>Банковское мошенничество (включает мошенническое создание прямых дебетов и постоянных поручений на перевод средств в собственный банк мошенника)</w:t>
            </w:r>
          </w:p>
          <w:p w:rsidR="005C7EC0" w:rsidP="0037646F" w14:paraId="4D49E0A1" w14:textId="77777777">
            <w:pPr>
              <w:pStyle w:val="BodyText"/>
              <w:numPr>
                <w:ilvl w:val="0"/>
                <w:numId w:val="19"/>
              </w:numPr>
              <w:rPr>
                <w:sz w:val="20"/>
                <w:szCs w:val="20"/>
              </w:rPr>
            </w:pPr>
            <w:r w:rsidRPr="0037646F">
              <w:rPr>
                <w:sz w:val="20"/>
                <w:szCs w:val="20"/>
              </w:rPr>
              <w:t>Электронное преступление (используя украденные кредитные карты, чтобы сделать небольшие пожертвования онлайн, чтобы проверить, была ли карта заблокирована или аннулирована)</w:t>
            </w:r>
          </w:p>
          <w:p w:rsidR="005C7EC0" w:rsidP="00C971F2" w14:paraId="263B692A" w14:textId="1E1C0960">
            <w:pPr>
              <w:pStyle w:val="BodyText"/>
              <w:numPr>
                <w:ilvl w:val="0"/>
                <w:numId w:val="19"/>
              </w:numPr>
              <w:rPr>
                <w:sz w:val="20"/>
                <w:szCs w:val="20"/>
              </w:rPr>
            </w:pPr>
            <w:r w:rsidRPr="0037646F">
              <w:rPr>
                <w:sz w:val="20"/>
                <w:szCs w:val="20"/>
              </w:rPr>
              <w:t xml:space="preserve">Мошенничество с подарками (это подразумевает предъявление налоговых </w:t>
            </w:r>
            <w:r>
              <w:rPr>
                <w:sz w:val="20"/>
                <w:szCs w:val="20"/>
                <w:lang w:val="ru-RU"/>
              </w:rPr>
              <w:t>запросов</w:t>
            </w:r>
            <w:r w:rsidRPr="0037646F">
              <w:rPr>
                <w:sz w:val="20"/>
                <w:szCs w:val="20"/>
              </w:rPr>
              <w:t xml:space="preserve"> в отношении пожертвований, которые никогда не </w:t>
            </w:r>
            <w:r w:rsidRPr="00916130">
              <w:rPr>
                <w:sz w:val="20"/>
                <w:szCs w:val="20"/>
              </w:rPr>
              <w:t>совершились</w:t>
            </w:r>
            <w:r>
              <w:rPr>
                <w:sz w:val="20"/>
                <w:szCs w:val="20"/>
              </w:rPr>
              <w:t xml:space="preserve"> </w:t>
            </w:r>
            <w:r w:rsidRPr="0037646F">
              <w:rPr>
                <w:sz w:val="20"/>
                <w:szCs w:val="20"/>
              </w:rPr>
              <w:t xml:space="preserve">- </w:t>
            </w:r>
            <w:r w:rsidRPr="005E2546">
              <w:rPr>
                <w:sz w:val="20"/>
                <w:szCs w:val="20"/>
              </w:rPr>
              <w:t>в Великобритании благотворительные организации могут предъявлять к возврату</w:t>
            </w:r>
            <w:r>
              <w:rPr>
                <w:sz w:val="20"/>
                <w:szCs w:val="20"/>
              </w:rPr>
              <w:t xml:space="preserve"> </w:t>
            </w:r>
            <w:r w:rsidRPr="005E2546">
              <w:rPr>
                <w:sz w:val="20"/>
                <w:szCs w:val="20"/>
              </w:rPr>
              <w:t>уплаченный ими подоходный налог в размере своих пожертвований</w:t>
            </w:r>
            <w:r w:rsidRPr="0037646F">
              <w:rPr>
                <w:sz w:val="20"/>
                <w:szCs w:val="20"/>
              </w:rPr>
              <w:t>)</w:t>
            </w:r>
          </w:p>
          <w:p w:rsidR="005C7EC0" w:rsidP="00101D27" w14:paraId="503E4095" w14:textId="2E68395E">
            <w:pPr>
              <w:pStyle w:val="BodyText"/>
              <w:numPr>
                <w:ilvl w:val="0"/>
                <w:numId w:val="19"/>
              </w:numPr>
              <w:rPr>
                <w:sz w:val="20"/>
                <w:szCs w:val="20"/>
              </w:rPr>
            </w:pPr>
            <w:r w:rsidRPr="00101D27">
              <w:rPr>
                <w:sz w:val="20"/>
                <w:szCs w:val="20"/>
              </w:rPr>
              <w:t xml:space="preserve">Мошенничество с инвестициями при покупке акций (когда фиктивная биржевая компания </w:t>
            </w:r>
            <w:r>
              <w:rPr>
                <w:sz w:val="20"/>
                <w:szCs w:val="20"/>
                <w:lang w:val="ru-RU"/>
              </w:rPr>
              <w:t>звонит</w:t>
            </w:r>
            <w:r>
              <w:rPr>
                <w:sz w:val="20"/>
                <w:szCs w:val="20"/>
              </w:rPr>
              <w:t xml:space="preserve"> инвесторам</w:t>
            </w:r>
            <w:r w:rsidRPr="00101D27">
              <w:rPr>
                <w:sz w:val="20"/>
                <w:szCs w:val="20"/>
              </w:rPr>
              <w:t xml:space="preserve"> и </w:t>
            </w:r>
            <w:r w:rsidRPr="00BF7F14">
              <w:rPr>
                <w:sz w:val="20"/>
                <w:szCs w:val="20"/>
              </w:rPr>
              <w:t xml:space="preserve">заставляет </w:t>
            </w:r>
            <w:r w:rsidRPr="00101D27">
              <w:rPr>
                <w:sz w:val="20"/>
                <w:szCs w:val="20"/>
              </w:rPr>
              <w:t xml:space="preserve">их покупать </w:t>
            </w:r>
            <w:r>
              <w:rPr>
                <w:sz w:val="20"/>
                <w:szCs w:val="20"/>
                <w:lang w:val="ru-RU"/>
              </w:rPr>
              <w:t>ничего не стоящие</w:t>
            </w:r>
            <w:r w:rsidRPr="00101D27">
              <w:rPr>
                <w:sz w:val="20"/>
                <w:szCs w:val="20"/>
              </w:rPr>
              <w:t xml:space="preserve"> акции; </w:t>
            </w:r>
            <w:r>
              <w:rPr>
                <w:sz w:val="20"/>
                <w:szCs w:val="20"/>
                <w:lang w:val="ru-RU"/>
              </w:rPr>
              <w:t>доверенные лица</w:t>
            </w:r>
            <w:r w:rsidRPr="00101D27">
              <w:rPr>
                <w:sz w:val="20"/>
                <w:szCs w:val="20"/>
              </w:rPr>
              <w:t xml:space="preserve"> благотворительных</w:t>
            </w:r>
            <w:r>
              <w:rPr>
                <w:sz w:val="20"/>
                <w:szCs w:val="20"/>
              </w:rPr>
              <w:t xml:space="preserve"> организаци</w:t>
            </w:r>
            <w:r w:rsidRPr="0037646F">
              <w:rPr>
                <w:sz w:val="20"/>
                <w:szCs w:val="20"/>
              </w:rPr>
              <w:t>й</w:t>
            </w:r>
            <w:r>
              <w:rPr>
                <w:sz w:val="20"/>
                <w:szCs w:val="20"/>
                <w:lang w:val="ru-RU"/>
              </w:rPr>
              <w:t xml:space="preserve"> </w:t>
            </w:r>
            <w:r w:rsidRPr="00101D27">
              <w:rPr>
                <w:sz w:val="20"/>
                <w:szCs w:val="20"/>
              </w:rPr>
              <w:t>часто становятся жертвами этих схем)</w:t>
            </w:r>
          </w:p>
          <w:p w:rsidR="005C7EC0" w:rsidP="00101D27" w14:paraId="7F40632D" w14:textId="77777777">
            <w:pPr>
              <w:pStyle w:val="BodyText"/>
              <w:numPr>
                <w:ilvl w:val="0"/>
                <w:numId w:val="19"/>
              </w:numPr>
              <w:rPr>
                <w:sz w:val="20"/>
                <w:szCs w:val="20"/>
              </w:rPr>
            </w:pPr>
            <w:r w:rsidRPr="00101D27">
              <w:rPr>
                <w:sz w:val="20"/>
                <w:szCs w:val="20"/>
              </w:rPr>
              <w:t xml:space="preserve">Мошенничество на массовом рынке (включает мошенников, изображающих из себя законные компании и отправляющих сообщения благотворительным организациям с указанием внести изменения в существующие записи и отправить свои обычные платежи на другой банковский счет, контролируемый мошенником) </w:t>
            </w:r>
          </w:p>
          <w:p w:rsidR="005C7EC0" w:rsidRPr="00226C60" w:rsidP="00490AFF" w14:paraId="6429A763" w14:textId="0465D28E">
            <w:pPr>
              <w:pStyle w:val="BodyText"/>
              <w:numPr>
                <w:ilvl w:val="0"/>
                <w:numId w:val="19"/>
              </w:numPr>
              <w:spacing w:after="0"/>
              <w:rPr>
                <w:sz w:val="20"/>
                <w:szCs w:val="20"/>
              </w:rPr>
            </w:pPr>
            <w:r w:rsidRPr="001F0B7D">
              <w:rPr>
                <w:sz w:val="20"/>
                <w:szCs w:val="20"/>
              </w:rPr>
              <w:t>«мо</w:t>
            </w:r>
            <w:r>
              <w:rPr>
                <w:sz w:val="20"/>
                <w:szCs w:val="20"/>
              </w:rPr>
              <w:t>шенничес</w:t>
            </w:r>
            <w:r w:rsidR="004658C9">
              <w:rPr>
                <w:sz w:val="20"/>
                <w:szCs w:val="20"/>
                <w:lang w:val="ru-RU"/>
              </w:rPr>
              <w:t>т</w:t>
            </w:r>
            <w:r>
              <w:rPr>
                <w:sz w:val="20"/>
                <w:szCs w:val="20"/>
                <w:lang w:val="ru-RU"/>
              </w:rPr>
              <w:t xml:space="preserve">во </w:t>
            </w:r>
            <w:r w:rsidRPr="001F0B7D">
              <w:rPr>
                <w:sz w:val="20"/>
                <w:szCs w:val="20"/>
              </w:rPr>
              <w:t>419» (этот термин используется для описания случаев, когда благотворительная организация связывается по электронной почте с приглашением помочь отправителю вернуть большую сумму денег с банковского счета - обычно в Африке. Цель мошенничества состоит в том, чтобы получить реквизиты банковского счета или бланки благотворительной организации, которые затем могут быть использованы для других мошеннических действий)</w:t>
            </w:r>
          </w:p>
        </w:tc>
        <w:tc>
          <w:tcPr>
            <w:tcW w:w="5944" w:type="dxa"/>
          </w:tcPr>
          <w:p w:rsidR="005C7EC0" w:rsidRPr="00F46DCA" w:rsidP="00525648" w14:paraId="2D076C7D" w14:textId="77777777">
            <w:pPr>
              <w:pStyle w:val="BodyText"/>
              <w:rPr>
                <w:sz w:val="20"/>
                <w:szCs w:val="20"/>
              </w:rPr>
            </w:pPr>
            <w:r w:rsidRPr="00376240">
              <w:rPr>
                <w:sz w:val="20"/>
                <w:szCs w:val="20"/>
              </w:rPr>
              <w:t>Несмотря на значительные размеры, некоммерческий сектор и действующие в нем благотворительные организации подвержены множеству видов мошеннической деятельности. Поскольку в США нет центрального органа по регулированию благотворительности, нет исчерпывающе</w:t>
            </w:r>
            <w:r>
              <w:rPr>
                <w:sz w:val="20"/>
                <w:szCs w:val="20"/>
              </w:rPr>
              <w:t xml:space="preserve">го перечня видов мошенничества </w:t>
            </w:r>
            <w:r>
              <w:rPr>
                <w:sz w:val="20"/>
                <w:szCs w:val="20"/>
                <w:lang w:val="ru-RU"/>
              </w:rPr>
              <w:t>в</w:t>
            </w:r>
            <w:r>
              <w:rPr>
                <w:sz w:val="20"/>
                <w:szCs w:val="20"/>
              </w:rPr>
              <w:t xml:space="preserve"> благотворительност</w:t>
            </w:r>
            <w:r>
              <w:rPr>
                <w:sz w:val="20"/>
                <w:szCs w:val="20"/>
                <w:lang w:val="ru-RU"/>
              </w:rPr>
              <w:t>и</w:t>
            </w:r>
            <w:r w:rsidRPr="00376240">
              <w:rPr>
                <w:sz w:val="20"/>
                <w:szCs w:val="20"/>
              </w:rPr>
              <w:t>, совершаемых в США. Тем не менее, следующие распространенные проблемы мошенничества, связанные с благотворительностью, возникают в связи со сбором средств:</w:t>
            </w:r>
          </w:p>
          <w:p w:rsidR="005C7EC0" w:rsidP="00376240" w14:paraId="10D9C3FD" w14:textId="77777777">
            <w:pPr>
              <w:pStyle w:val="BodyText"/>
              <w:numPr>
                <w:ilvl w:val="0"/>
                <w:numId w:val="20"/>
              </w:numPr>
              <w:rPr>
                <w:sz w:val="20"/>
                <w:szCs w:val="20"/>
              </w:rPr>
            </w:pPr>
            <w:r w:rsidRPr="00376240">
              <w:rPr>
                <w:sz w:val="20"/>
                <w:szCs w:val="20"/>
              </w:rPr>
              <w:t xml:space="preserve">Злоупотребление благотворительными </w:t>
            </w:r>
            <w:r>
              <w:rPr>
                <w:sz w:val="20"/>
                <w:szCs w:val="20"/>
                <w:lang w:val="ru-RU"/>
              </w:rPr>
              <w:t>средствами</w:t>
            </w:r>
          </w:p>
          <w:p w:rsidR="005C7EC0" w:rsidP="00376240" w14:paraId="0D408CD1" w14:textId="77777777">
            <w:pPr>
              <w:pStyle w:val="BodyText"/>
              <w:numPr>
                <w:ilvl w:val="0"/>
                <w:numId w:val="20"/>
              </w:numPr>
              <w:rPr>
                <w:sz w:val="20"/>
                <w:szCs w:val="20"/>
              </w:rPr>
            </w:pPr>
            <w:r w:rsidRPr="00376240">
              <w:rPr>
                <w:sz w:val="20"/>
                <w:szCs w:val="20"/>
              </w:rPr>
              <w:t>Сбор средств на несуществующую благотворительность (несанкционированный сбор средств)</w:t>
            </w:r>
          </w:p>
          <w:p w:rsidR="005C7EC0" w:rsidRPr="00F46DCA" w:rsidP="00376240" w14:paraId="0066E17B" w14:textId="77777777">
            <w:pPr>
              <w:pStyle w:val="BodyText"/>
              <w:numPr>
                <w:ilvl w:val="0"/>
                <w:numId w:val="20"/>
              </w:numPr>
              <w:rPr>
                <w:sz w:val="20"/>
                <w:szCs w:val="20"/>
              </w:rPr>
            </w:pPr>
            <w:r w:rsidRPr="00376240">
              <w:rPr>
                <w:sz w:val="20"/>
                <w:szCs w:val="20"/>
              </w:rPr>
              <w:t xml:space="preserve">Сбор денежных пожертвований во </w:t>
            </w:r>
            <w:r>
              <w:rPr>
                <w:sz w:val="20"/>
                <w:szCs w:val="20"/>
              </w:rPr>
              <w:t>имя законной благотворительной организации</w:t>
            </w:r>
            <w:r w:rsidRPr="00376240">
              <w:rPr>
                <w:sz w:val="20"/>
                <w:szCs w:val="20"/>
              </w:rPr>
              <w:t xml:space="preserve">, которые никогда не </w:t>
            </w:r>
            <w:r>
              <w:rPr>
                <w:sz w:val="20"/>
                <w:szCs w:val="20"/>
                <w:lang w:val="ru-RU"/>
              </w:rPr>
              <w:t>передаются</w:t>
            </w:r>
            <w:r>
              <w:rPr>
                <w:sz w:val="20"/>
                <w:szCs w:val="20"/>
              </w:rPr>
              <w:t xml:space="preserve"> в данную организацию</w:t>
            </w:r>
            <w:r w:rsidRPr="00F46DCA">
              <w:rPr>
                <w:sz w:val="20"/>
                <w:szCs w:val="20"/>
              </w:rPr>
              <w:t xml:space="preserve"> </w:t>
            </w:r>
          </w:p>
          <w:p w:rsidR="005C7EC0" w:rsidRPr="00DF5D8D" w:rsidP="00376240" w14:paraId="05E4DDF7" w14:textId="77777777">
            <w:pPr>
              <w:pStyle w:val="BodyText"/>
              <w:numPr>
                <w:ilvl w:val="0"/>
                <w:numId w:val="20"/>
              </w:numPr>
              <w:rPr>
                <w:sz w:val="20"/>
                <w:szCs w:val="20"/>
              </w:rPr>
            </w:pPr>
            <w:r w:rsidRPr="00376240">
              <w:rPr>
                <w:sz w:val="20"/>
                <w:szCs w:val="20"/>
              </w:rPr>
              <w:t>Мошен</w:t>
            </w:r>
            <w:r>
              <w:rPr>
                <w:sz w:val="20"/>
                <w:szCs w:val="20"/>
              </w:rPr>
              <w:t>ничество с кредитными картами и/</w:t>
            </w:r>
            <w:r w:rsidRPr="00376240">
              <w:rPr>
                <w:sz w:val="20"/>
                <w:szCs w:val="20"/>
              </w:rPr>
              <w:t>или перечисление пожертвований на личные счета</w:t>
            </w:r>
          </w:p>
        </w:tc>
      </w:tr>
      <w:tr w14:paraId="77ADB0F7" w14:textId="77777777" w:rsidTr="002A1B9E">
        <w:tblPrEx>
          <w:tblW w:w="14185" w:type="dxa"/>
          <w:tblLook w:val="04A0"/>
        </w:tblPrEx>
        <w:tc>
          <w:tcPr>
            <w:tcW w:w="2695" w:type="dxa"/>
          </w:tcPr>
          <w:p w:rsidR="005C7EC0" w:rsidRPr="006C1E2B" w:rsidP="00525648" w14:paraId="57797930" w14:textId="77777777">
            <w:pPr>
              <w:pStyle w:val="BodyText"/>
              <w:rPr>
                <w:b/>
                <w:i/>
                <w:sz w:val="20"/>
                <w:szCs w:val="20"/>
              </w:rPr>
            </w:pPr>
            <w:r>
              <w:rPr>
                <w:b/>
                <w:i/>
                <w:sz w:val="20"/>
                <w:szCs w:val="20"/>
                <w:lang w:val="ru-RU"/>
              </w:rPr>
              <w:t xml:space="preserve">4. </w:t>
            </w:r>
            <w:r w:rsidRPr="002A1B9E">
              <w:rPr>
                <w:b/>
                <w:i/>
                <w:sz w:val="20"/>
                <w:szCs w:val="20"/>
              </w:rPr>
              <w:t>В какой степени благотворительное мошенничество фактически преследуется по закону?</w:t>
            </w:r>
          </w:p>
        </w:tc>
        <w:tc>
          <w:tcPr>
            <w:tcW w:w="5546" w:type="dxa"/>
          </w:tcPr>
          <w:p w:rsidR="005C7EC0" w:rsidRPr="00226C60" w:rsidP="00525648" w14:paraId="6A2AF962" w14:textId="42F52C20">
            <w:pPr>
              <w:pStyle w:val="BodyText"/>
              <w:spacing w:after="0"/>
              <w:rPr>
                <w:sz w:val="20"/>
                <w:szCs w:val="20"/>
              </w:rPr>
            </w:pPr>
            <w:r w:rsidRPr="002B0FC5">
              <w:rPr>
                <w:sz w:val="20"/>
                <w:szCs w:val="20"/>
              </w:rPr>
              <w:t>В исследов</w:t>
            </w:r>
            <w:r>
              <w:rPr>
                <w:sz w:val="20"/>
                <w:szCs w:val="20"/>
              </w:rPr>
              <w:t xml:space="preserve">ании, проведенном в 2019г., </w:t>
            </w:r>
            <w:r w:rsidRPr="002B0FC5">
              <w:rPr>
                <w:sz w:val="20"/>
                <w:szCs w:val="20"/>
              </w:rPr>
              <w:t>К</w:t>
            </w:r>
            <w:r>
              <w:rPr>
                <w:sz w:val="20"/>
                <w:szCs w:val="20"/>
                <w:lang w:val="ru-RU"/>
              </w:rPr>
              <w:t>Б</w:t>
            </w:r>
            <w:r w:rsidRPr="002B0FC5">
              <w:rPr>
                <w:sz w:val="20"/>
                <w:szCs w:val="20"/>
              </w:rPr>
              <w:t xml:space="preserve"> обнаружила,</w:t>
            </w:r>
            <w:r>
              <w:rPr>
                <w:sz w:val="20"/>
                <w:szCs w:val="20"/>
              </w:rPr>
              <w:t xml:space="preserve"> что 89% случаев мошенничества </w:t>
            </w:r>
            <w:r>
              <w:rPr>
                <w:sz w:val="20"/>
                <w:szCs w:val="20"/>
                <w:lang w:val="ru-RU"/>
              </w:rPr>
              <w:t>в</w:t>
            </w:r>
            <w:r>
              <w:rPr>
                <w:sz w:val="20"/>
                <w:szCs w:val="20"/>
              </w:rPr>
              <w:t xml:space="preserve"> благотворительност</w:t>
            </w:r>
            <w:r>
              <w:rPr>
                <w:sz w:val="20"/>
                <w:szCs w:val="20"/>
                <w:lang w:val="ru-RU"/>
              </w:rPr>
              <w:t>и</w:t>
            </w:r>
            <w:r w:rsidRPr="002B0FC5">
              <w:rPr>
                <w:sz w:val="20"/>
                <w:szCs w:val="20"/>
              </w:rPr>
              <w:t xml:space="preserve"> был</w:t>
            </w:r>
            <w:r>
              <w:rPr>
                <w:sz w:val="20"/>
                <w:szCs w:val="20"/>
                <w:lang w:val="ru-RU"/>
              </w:rPr>
              <w:t>и</w:t>
            </w:r>
            <w:r w:rsidRPr="002B0FC5">
              <w:rPr>
                <w:sz w:val="20"/>
                <w:szCs w:val="20"/>
              </w:rPr>
              <w:t xml:space="preserve"> сообщены в</w:t>
            </w:r>
            <w:r>
              <w:rPr>
                <w:sz w:val="20"/>
                <w:szCs w:val="20"/>
              </w:rPr>
              <w:t xml:space="preserve"> </w:t>
            </w:r>
            <w:r w:rsidRPr="008632B4">
              <w:rPr>
                <w:sz w:val="20"/>
                <w:szCs w:val="20"/>
              </w:rPr>
              <w:t>совет благотворительной организации,</w:t>
            </w:r>
            <w:r w:rsidRPr="002B0FC5">
              <w:rPr>
                <w:sz w:val="20"/>
                <w:szCs w:val="20"/>
              </w:rPr>
              <w:t xml:space="preserve"> 42% </w:t>
            </w:r>
            <w:r>
              <w:rPr>
                <w:sz w:val="20"/>
                <w:szCs w:val="20"/>
              </w:rPr>
              <w:t xml:space="preserve">случаев </w:t>
            </w:r>
            <w:r w:rsidRPr="002B0FC5">
              <w:rPr>
                <w:sz w:val="20"/>
                <w:szCs w:val="20"/>
              </w:rPr>
              <w:t xml:space="preserve"> мош</w:t>
            </w:r>
            <w:r>
              <w:rPr>
                <w:sz w:val="20"/>
                <w:szCs w:val="20"/>
              </w:rPr>
              <w:t>енничеств</w:t>
            </w:r>
            <w:r w:rsidR="00C24B15">
              <w:rPr>
                <w:sz w:val="20"/>
                <w:szCs w:val="20"/>
                <w:lang w:val="ru-RU"/>
              </w:rPr>
              <w:t>а</w:t>
            </w:r>
            <w:r>
              <w:rPr>
                <w:sz w:val="20"/>
                <w:szCs w:val="20"/>
              </w:rPr>
              <w:t xml:space="preserve"> </w:t>
            </w:r>
            <w:r w:rsidRPr="002B0FC5">
              <w:rPr>
                <w:sz w:val="20"/>
                <w:szCs w:val="20"/>
              </w:rPr>
              <w:t>был</w:t>
            </w:r>
            <w:r>
              <w:rPr>
                <w:sz w:val="20"/>
                <w:szCs w:val="20"/>
                <w:lang w:val="ru-RU"/>
              </w:rPr>
              <w:t>и</w:t>
            </w:r>
            <w:r w:rsidRPr="002B0FC5">
              <w:rPr>
                <w:sz w:val="20"/>
                <w:szCs w:val="20"/>
              </w:rPr>
              <w:t xml:space="preserve"> сообщены</w:t>
            </w:r>
            <w:r>
              <w:rPr>
                <w:sz w:val="20"/>
                <w:szCs w:val="20"/>
              </w:rPr>
              <w:t xml:space="preserve"> в полицию и 29% - в </w:t>
            </w:r>
            <w:r w:rsidRPr="002B0FC5">
              <w:rPr>
                <w:sz w:val="20"/>
                <w:szCs w:val="20"/>
              </w:rPr>
              <w:t>К</w:t>
            </w:r>
            <w:r>
              <w:rPr>
                <w:sz w:val="20"/>
                <w:szCs w:val="20"/>
                <w:lang w:val="ru-RU"/>
              </w:rPr>
              <w:t>Б</w:t>
            </w:r>
            <w:r w:rsidRPr="002B0FC5">
              <w:rPr>
                <w:sz w:val="20"/>
                <w:szCs w:val="20"/>
              </w:rPr>
              <w:t>. Треть благотворительных организаций не сообщали о мошенничестве ни в</w:t>
            </w:r>
            <w:r>
              <w:rPr>
                <w:sz w:val="20"/>
                <w:szCs w:val="20"/>
              </w:rPr>
              <w:t xml:space="preserve"> </w:t>
            </w:r>
            <w:r w:rsidRPr="002B0FC5">
              <w:rPr>
                <w:sz w:val="20"/>
                <w:szCs w:val="20"/>
              </w:rPr>
              <w:t>од</w:t>
            </w:r>
            <w:r>
              <w:rPr>
                <w:sz w:val="20"/>
                <w:szCs w:val="20"/>
                <w:lang w:val="ru-RU"/>
              </w:rPr>
              <w:t>и</w:t>
            </w:r>
            <w:r w:rsidRPr="002B0FC5">
              <w:rPr>
                <w:sz w:val="20"/>
                <w:szCs w:val="20"/>
              </w:rPr>
              <w:t>н орган.</w:t>
            </w:r>
            <w:r>
              <w:rPr>
                <w:sz w:val="20"/>
                <w:szCs w:val="20"/>
                <w:vertAlign w:val="superscript"/>
              </w:rPr>
              <w:footnoteReference w:id="53"/>
            </w:r>
            <w:r>
              <w:rPr>
                <w:sz w:val="20"/>
                <w:szCs w:val="20"/>
              </w:rPr>
              <w:t xml:space="preserve"> </w:t>
            </w:r>
          </w:p>
          <w:p w:rsidR="005C7EC0" w:rsidRPr="006E3E5C" w:rsidP="00525648" w14:paraId="0DAE015E" w14:textId="77777777">
            <w:pPr>
              <w:pStyle w:val="BodyText"/>
              <w:spacing w:after="0"/>
              <w:rPr>
                <w:b/>
                <w:sz w:val="20"/>
                <w:szCs w:val="20"/>
              </w:rPr>
            </w:pPr>
          </w:p>
        </w:tc>
        <w:tc>
          <w:tcPr>
            <w:tcW w:w="5944" w:type="dxa"/>
          </w:tcPr>
          <w:p w:rsidR="005C7EC0" w:rsidP="00525648" w14:paraId="677721AD" w14:textId="55A7CDD7">
            <w:pPr>
              <w:pStyle w:val="BodyText"/>
              <w:rPr>
                <w:sz w:val="20"/>
                <w:szCs w:val="20"/>
                <w:lang w:val="ru-RU"/>
              </w:rPr>
            </w:pPr>
            <w:r w:rsidRPr="002B0FC5">
              <w:rPr>
                <w:sz w:val="20"/>
                <w:szCs w:val="20"/>
              </w:rPr>
              <w:t xml:space="preserve">Существует мало </w:t>
            </w:r>
            <w:r w:rsidRPr="00A264D5">
              <w:rPr>
                <w:sz w:val="20"/>
                <w:szCs w:val="20"/>
              </w:rPr>
              <w:t>информации</w:t>
            </w:r>
            <w:r>
              <w:rPr>
                <w:sz w:val="20"/>
                <w:szCs w:val="20"/>
              </w:rPr>
              <w:t xml:space="preserve"> </w:t>
            </w:r>
            <w:r w:rsidRPr="002B0FC5">
              <w:rPr>
                <w:sz w:val="20"/>
                <w:szCs w:val="20"/>
              </w:rPr>
              <w:t xml:space="preserve">о </w:t>
            </w:r>
            <w:r w:rsidRPr="00A264D5">
              <w:rPr>
                <w:sz w:val="20"/>
                <w:szCs w:val="20"/>
              </w:rPr>
              <w:t>количестве</w:t>
            </w:r>
            <w:r>
              <w:rPr>
                <w:sz w:val="20"/>
                <w:szCs w:val="20"/>
              </w:rPr>
              <w:t xml:space="preserve"> </w:t>
            </w:r>
            <w:r w:rsidRPr="002B0FC5">
              <w:rPr>
                <w:sz w:val="20"/>
                <w:szCs w:val="20"/>
              </w:rPr>
              <w:t xml:space="preserve">федеральных </w:t>
            </w:r>
            <w:r w:rsidRPr="00A264D5">
              <w:rPr>
                <w:sz w:val="20"/>
                <w:szCs w:val="20"/>
              </w:rPr>
              <w:t>принудительны</w:t>
            </w:r>
            <w:r w:rsidRPr="002B0FC5">
              <w:rPr>
                <w:sz w:val="20"/>
                <w:szCs w:val="20"/>
              </w:rPr>
              <w:t>х</w:t>
            </w:r>
            <w:r w:rsidRPr="00A264D5">
              <w:rPr>
                <w:sz w:val="20"/>
                <w:szCs w:val="20"/>
              </w:rPr>
              <w:t xml:space="preserve"> </w:t>
            </w:r>
            <w:r w:rsidRPr="002B0FC5">
              <w:rPr>
                <w:sz w:val="20"/>
                <w:szCs w:val="20"/>
              </w:rPr>
              <w:t>действий, которые предпринимаются с</w:t>
            </w:r>
            <w:r>
              <w:rPr>
                <w:sz w:val="20"/>
                <w:szCs w:val="20"/>
              </w:rPr>
              <w:t>пециально против мошенничества в благотворительности</w:t>
            </w:r>
            <w:r w:rsidRPr="002B0FC5">
              <w:rPr>
                <w:sz w:val="20"/>
                <w:szCs w:val="20"/>
              </w:rPr>
              <w:t xml:space="preserve"> в США, но в прошлом федеральные органы преследовали</w:t>
            </w:r>
            <w:r w:rsidRPr="00A82FBB">
              <w:rPr>
                <w:sz w:val="20"/>
                <w:szCs w:val="20"/>
              </w:rPr>
              <w:t xml:space="preserve"> </w:t>
            </w:r>
            <w:r w:rsidRPr="00A82FBB">
              <w:rPr>
                <w:sz w:val="20"/>
                <w:szCs w:val="20"/>
                <w:lang w:val="ru-RU"/>
              </w:rPr>
              <w:t>в</w:t>
            </w:r>
            <w:r w:rsidRPr="00A82FBB">
              <w:rPr>
                <w:sz w:val="20"/>
                <w:szCs w:val="20"/>
              </w:rPr>
              <w:t xml:space="preserve"> суд</w:t>
            </w:r>
            <w:r w:rsidRPr="00A82FBB">
              <w:rPr>
                <w:sz w:val="20"/>
                <w:szCs w:val="20"/>
                <w:lang w:val="ru-RU"/>
              </w:rPr>
              <w:t>е</w:t>
            </w:r>
            <w:r w:rsidRPr="002B0FC5">
              <w:rPr>
                <w:sz w:val="20"/>
                <w:szCs w:val="20"/>
              </w:rPr>
              <w:t xml:space="preserve"> мошенников, занимающихся благотворительностью. Как обсуждалось выше в разделе 2, FTC периодически предпринимает концентрированные усилия по борьбе с конкрет</w:t>
            </w:r>
            <w:r>
              <w:rPr>
                <w:sz w:val="20"/>
                <w:szCs w:val="20"/>
              </w:rPr>
              <w:t xml:space="preserve">ными категориями мошенничества </w:t>
            </w:r>
            <w:r>
              <w:rPr>
                <w:sz w:val="20"/>
                <w:szCs w:val="20"/>
                <w:lang w:val="ru-RU"/>
              </w:rPr>
              <w:t>в</w:t>
            </w:r>
            <w:r>
              <w:rPr>
                <w:sz w:val="20"/>
                <w:szCs w:val="20"/>
              </w:rPr>
              <w:t xml:space="preserve"> благотворительност</w:t>
            </w:r>
            <w:r>
              <w:rPr>
                <w:sz w:val="20"/>
                <w:szCs w:val="20"/>
                <w:lang w:val="ru-RU"/>
              </w:rPr>
              <w:t>и</w:t>
            </w:r>
            <w:r w:rsidRPr="002B0FC5">
              <w:rPr>
                <w:sz w:val="20"/>
                <w:szCs w:val="20"/>
              </w:rPr>
              <w:t>. К ним относятся действия в 2009г</w:t>
            </w:r>
            <w:r>
              <w:rPr>
                <w:sz w:val="20"/>
                <w:szCs w:val="20"/>
              </w:rPr>
              <w:t>.</w:t>
            </w:r>
            <w:r w:rsidRPr="002B0FC5">
              <w:rPr>
                <w:sz w:val="20"/>
                <w:szCs w:val="20"/>
              </w:rPr>
              <w:t>, которые привели к 76 принудительным действиям в отношении «благотворительных организаций», которые утверждали, что они помогают ветеранам, полиции и пожарным,</w:t>
            </w:r>
            <w:r>
              <w:rPr>
                <w:rStyle w:val="FootnoteReference"/>
                <w:sz w:val="20"/>
                <w:szCs w:val="20"/>
              </w:rPr>
              <w:footnoteReference w:id="54"/>
            </w:r>
            <w:r w:rsidRPr="002B0FC5">
              <w:rPr>
                <w:sz w:val="20"/>
                <w:szCs w:val="20"/>
              </w:rPr>
              <w:t xml:space="preserve"> в 2018г</w:t>
            </w:r>
            <w:r>
              <w:rPr>
                <w:sz w:val="20"/>
                <w:szCs w:val="20"/>
              </w:rPr>
              <w:t>.</w:t>
            </w:r>
            <w:r w:rsidRPr="002B0FC5">
              <w:rPr>
                <w:sz w:val="20"/>
                <w:szCs w:val="20"/>
              </w:rPr>
              <w:t xml:space="preserve"> был</w:t>
            </w:r>
            <w:r w:rsidR="001871A9">
              <w:rPr>
                <w:sz w:val="20"/>
                <w:szCs w:val="20"/>
              </w:rPr>
              <w:t>o</w:t>
            </w:r>
            <w:r w:rsidRPr="002B0FC5">
              <w:rPr>
                <w:sz w:val="20"/>
                <w:szCs w:val="20"/>
              </w:rPr>
              <w:t xml:space="preserve"> </w:t>
            </w:r>
            <w:r w:rsidRPr="008632B4">
              <w:rPr>
                <w:sz w:val="20"/>
                <w:szCs w:val="20"/>
              </w:rPr>
              <w:t>предпринят</w:t>
            </w:r>
            <w:r w:rsidR="001871A9">
              <w:rPr>
                <w:sz w:val="20"/>
                <w:szCs w:val="20"/>
              </w:rPr>
              <w:t>o</w:t>
            </w:r>
            <w:r w:rsidRPr="008632B4">
              <w:rPr>
                <w:sz w:val="20"/>
                <w:szCs w:val="20"/>
              </w:rPr>
              <w:t xml:space="preserve"> более 100 принудительных действий</w:t>
            </w:r>
            <w:r w:rsidRPr="002B0FC5">
              <w:rPr>
                <w:sz w:val="20"/>
                <w:szCs w:val="20"/>
              </w:rPr>
              <w:t xml:space="preserve"> в отношении «благотворительных организаций», </w:t>
            </w:r>
            <w:r>
              <w:rPr>
                <w:sz w:val="20"/>
                <w:szCs w:val="20"/>
                <w:lang w:val="ru-RU"/>
              </w:rPr>
              <w:t>утверждающих что они</w:t>
            </w:r>
            <w:r>
              <w:rPr>
                <w:sz w:val="20"/>
                <w:szCs w:val="20"/>
              </w:rPr>
              <w:t xml:space="preserve"> помогают</w:t>
            </w:r>
            <w:r w:rsidRPr="002B0FC5">
              <w:rPr>
                <w:sz w:val="20"/>
                <w:szCs w:val="20"/>
              </w:rPr>
              <w:t xml:space="preserve"> ветеранам,</w:t>
            </w:r>
            <w:r>
              <w:rPr>
                <w:rStyle w:val="FootnoteReference"/>
                <w:sz w:val="20"/>
                <w:szCs w:val="20"/>
              </w:rPr>
              <w:footnoteReference w:id="55"/>
            </w:r>
            <w:r w:rsidRPr="002B0FC5">
              <w:rPr>
                <w:sz w:val="20"/>
                <w:szCs w:val="20"/>
              </w:rPr>
              <w:t xml:space="preserve"> и в 2015г</w:t>
            </w:r>
            <w:r>
              <w:rPr>
                <w:sz w:val="20"/>
                <w:szCs w:val="20"/>
              </w:rPr>
              <w:t>.</w:t>
            </w:r>
            <w:r w:rsidRPr="002B0FC5">
              <w:rPr>
                <w:sz w:val="20"/>
                <w:szCs w:val="20"/>
              </w:rPr>
              <w:t xml:space="preserve"> FTC привел</w:t>
            </w:r>
            <w:r>
              <w:rPr>
                <w:sz w:val="20"/>
                <w:szCs w:val="20"/>
                <w:lang w:val="ru-RU"/>
              </w:rPr>
              <w:t>а</w:t>
            </w:r>
            <w:r w:rsidRPr="002B0FC5">
              <w:rPr>
                <w:sz w:val="20"/>
                <w:szCs w:val="20"/>
              </w:rPr>
              <w:t xml:space="preserve"> к судебному преследованию четыре благотворительных организаций</w:t>
            </w:r>
            <w:r w:rsidR="008C45CA">
              <w:rPr>
                <w:sz w:val="20"/>
                <w:szCs w:val="20"/>
              </w:rPr>
              <w:t>,</w:t>
            </w:r>
            <w:r w:rsidRPr="002B0FC5">
              <w:rPr>
                <w:sz w:val="20"/>
                <w:szCs w:val="20"/>
              </w:rPr>
              <w:t xml:space="preserve"> связанных с </w:t>
            </w:r>
            <w:r w:rsidRPr="00286037">
              <w:rPr>
                <w:sz w:val="20"/>
                <w:szCs w:val="20"/>
              </w:rPr>
              <w:t>лечением</w:t>
            </w:r>
            <w:r>
              <w:rPr>
                <w:sz w:val="20"/>
                <w:szCs w:val="20"/>
              </w:rPr>
              <w:t xml:space="preserve"> </w:t>
            </w:r>
            <w:r w:rsidRPr="002B0FC5">
              <w:rPr>
                <w:sz w:val="20"/>
                <w:szCs w:val="20"/>
              </w:rPr>
              <w:t>рака.</w:t>
            </w:r>
            <w:r>
              <w:rPr>
                <w:rStyle w:val="FootnoteReference"/>
                <w:sz w:val="20"/>
                <w:szCs w:val="20"/>
              </w:rPr>
              <w:footnoteReference w:id="56"/>
            </w:r>
            <w:r w:rsidRPr="002B0FC5">
              <w:rPr>
                <w:sz w:val="20"/>
                <w:szCs w:val="20"/>
              </w:rPr>
              <w:t xml:space="preserve"> Каждое из этих действий FTC включало сотрудничество с регулирующими органами на уровне </w:t>
            </w:r>
            <w:r>
              <w:rPr>
                <w:sz w:val="20"/>
                <w:szCs w:val="20"/>
                <w:lang w:val="ru-RU"/>
              </w:rPr>
              <w:t>штатов</w:t>
            </w:r>
            <w:r w:rsidRPr="002B0FC5">
              <w:rPr>
                <w:sz w:val="20"/>
                <w:szCs w:val="20"/>
              </w:rPr>
              <w:t>. ФБР, наряду с другими федеральными структурами, также расследу</w:t>
            </w:r>
            <w:r>
              <w:rPr>
                <w:sz w:val="20"/>
                <w:szCs w:val="20"/>
              </w:rPr>
              <w:t xml:space="preserve">ет мошенничество </w:t>
            </w:r>
            <w:r>
              <w:rPr>
                <w:sz w:val="20"/>
                <w:szCs w:val="20"/>
                <w:lang w:val="ru-RU"/>
              </w:rPr>
              <w:t>в</w:t>
            </w:r>
            <w:r w:rsidRPr="002B0FC5">
              <w:rPr>
                <w:sz w:val="20"/>
                <w:szCs w:val="20"/>
              </w:rPr>
              <w:t xml:space="preserve"> благотворительнос</w:t>
            </w:r>
            <w:r>
              <w:rPr>
                <w:sz w:val="20"/>
                <w:szCs w:val="20"/>
              </w:rPr>
              <w:t>т</w:t>
            </w:r>
            <w:r>
              <w:rPr>
                <w:sz w:val="20"/>
                <w:szCs w:val="20"/>
                <w:lang w:val="ru-RU"/>
              </w:rPr>
              <w:t>и</w:t>
            </w:r>
            <w:r>
              <w:rPr>
                <w:sz w:val="20"/>
                <w:szCs w:val="20"/>
              </w:rPr>
              <w:t xml:space="preserve"> и </w:t>
            </w:r>
            <w:r w:rsidRPr="002B0FC5">
              <w:rPr>
                <w:sz w:val="20"/>
                <w:szCs w:val="20"/>
              </w:rPr>
              <w:t>в 2018г</w:t>
            </w:r>
            <w:r>
              <w:rPr>
                <w:sz w:val="20"/>
                <w:szCs w:val="20"/>
              </w:rPr>
              <w:t>. расследовали</w:t>
            </w:r>
            <w:r w:rsidRPr="002B0FC5">
              <w:rPr>
                <w:sz w:val="20"/>
                <w:szCs w:val="20"/>
              </w:rPr>
              <w:t xml:space="preserve"> 493 заявленных преступления, связанных с </w:t>
            </w:r>
            <w:r w:rsidRPr="00B963BA">
              <w:rPr>
                <w:sz w:val="20"/>
                <w:szCs w:val="20"/>
              </w:rPr>
              <w:t>И</w:t>
            </w:r>
            <w:r w:rsidRPr="002B0FC5">
              <w:rPr>
                <w:sz w:val="20"/>
                <w:szCs w:val="20"/>
              </w:rPr>
              <w:t>нтернетом.</w:t>
            </w:r>
            <w:r>
              <w:rPr>
                <w:rStyle w:val="FootnoteReference"/>
                <w:sz w:val="20"/>
                <w:szCs w:val="20"/>
              </w:rPr>
              <w:footnoteReference w:id="57"/>
            </w:r>
            <w:r w:rsidRPr="002B0FC5">
              <w:rPr>
                <w:sz w:val="20"/>
                <w:szCs w:val="20"/>
              </w:rPr>
              <w:t xml:space="preserve"> В 2019г</w:t>
            </w:r>
            <w:r>
              <w:rPr>
                <w:sz w:val="20"/>
                <w:szCs w:val="20"/>
              </w:rPr>
              <w:t>.</w:t>
            </w:r>
            <w:r w:rsidRPr="002B0FC5">
              <w:rPr>
                <w:sz w:val="20"/>
                <w:szCs w:val="20"/>
              </w:rPr>
              <w:t xml:space="preserve"> IRS назвало некоторые виды </w:t>
            </w:r>
            <w:r>
              <w:rPr>
                <w:sz w:val="20"/>
                <w:szCs w:val="20"/>
              </w:rPr>
              <w:t>мошенничества</w:t>
            </w:r>
            <w:r w:rsidR="008C45CA">
              <w:rPr>
                <w:sz w:val="20"/>
                <w:szCs w:val="20"/>
              </w:rPr>
              <w:t xml:space="preserve"> </w:t>
            </w:r>
            <w:r w:rsidR="008C45CA">
              <w:rPr>
                <w:sz w:val="20"/>
                <w:szCs w:val="20"/>
                <w:lang w:val="ru-RU"/>
              </w:rPr>
              <w:t>в</w:t>
            </w:r>
            <w:r w:rsidR="008C45CA">
              <w:rPr>
                <w:sz w:val="20"/>
                <w:szCs w:val="20"/>
              </w:rPr>
              <w:t xml:space="preserve"> благотворительност</w:t>
            </w:r>
            <w:r w:rsidR="008C45CA">
              <w:rPr>
                <w:sz w:val="20"/>
                <w:szCs w:val="20"/>
                <w:lang w:val="ru-RU"/>
              </w:rPr>
              <w:t>и</w:t>
            </w:r>
            <w:r>
              <w:rPr>
                <w:sz w:val="20"/>
                <w:szCs w:val="20"/>
              </w:rPr>
              <w:t xml:space="preserve"> одной из</w:t>
            </w:r>
            <w:r w:rsidRPr="002B0FC5">
              <w:rPr>
                <w:sz w:val="20"/>
                <w:szCs w:val="20"/>
              </w:rPr>
              <w:t xml:space="preserve"> «грязных дюжин» налогов</w:t>
            </w:r>
            <w:r>
              <w:rPr>
                <w:sz w:val="20"/>
                <w:szCs w:val="20"/>
              </w:rPr>
              <w:t>ого</w:t>
            </w:r>
            <w:r w:rsidRPr="002B0FC5">
              <w:rPr>
                <w:sz w:val="20"/>
                <w:szCs w:val="20"/>
              </w:rPr>
              <w:t xml:space="preserve"> мошенничеств</w:t>
            </w:r>
            <w:r>
              <w:rPr>
                <w:sz w:val="20"/>
                <w:szCs w:val="20"/>
              </w:rPr>
              <w:t>а</w:t>
            </w:r>
            <w:r w:rsidRPr="002B0FC5">
              <w:rPr>
                <w:sz w:val="20"/>
                <w:szCs w:val="20"/>
              </w:rPr>
              <w:t xml:space="preserve">, </w:t>
            </w:r>
            <w:r>
              <w:rPr>
                <w:sz w:val="20"/>
                <w:szCs w:val="20"/>
                <w:lang w:val="ru-RU"/>
              </w:rPr>
              <w:t xml:space="preserve">о </w:t>
            </w:r>
            <w:r>
              <w:rPr>
                <w:sz w:val="20"/>
                <w:szCs w:val="20"/>
              </w:rPr>
              <w:t>которых они предупреждают налогоплательщиков</w:t>
            </w:r>
            <w:r w:rsidRPr="002B0FC5">
              <w:rPr>
                <w:sz w:val="20"/>
                <w:szCs w:val="20"/>
              </w:rPr>
              <w:t>.</w:t>
            </w:r>
            <w:r>
              <w:rPr>
                <w:rStyle w:val="FootnoteReference"/>
                <w:sz w:val="20"/>
                <w:szCs w:val="20"/>
              </w:rPr>
              <w:footnoteReference w:id="58"/>
            </w:r>
            <w:r w:rsidRPr="002B0FC5">
              <w:rPr>
                <w:sz w:val="20"/>
                <w:szCs w:val="20"/>
              </w:rPr>
              <w:t xml:space="preserve"> В 2018г</w:t>
            </w:r>
            <w:r>
              <w:rPr>
                <w:sz w:val="20"/>
                <w:szCs w:val="20"/>
              </w:rPr>
              <w:t>.</w:t>
            </w:r>
            <w:r w:rsidRPr="002B0FC5">
              <w:rPr>
                <w:sz w:val="20"/>
                <w:szCs w:val="20"/>
              </w:rPr>
              <w:t xml:space="preserve"> IRS начала примерно 2900</w:t>
            </w:r>
            <w:r>
              <w:rPr>
                <w:sz w:val="20"/>
                <w:szCs w:val="20"/>
              </w:rPr>
              <w:t xml:space="preserve"> уголовных расследований</w:t>
            </w:r>
            <w:r w:rsidRPr="002B0FC5">
              <w:rPr>
                <w:sz w:val="20"/>
                <w:szCs w:val="20"/>
              </w:rPr>
              <w:t xml:space="preserve"> (не связан</w:t>
            </w:r>
            <w:r>
              <w:rPr>
                <w:sz w:val="20"/>
                <w:szCs w:val="20"/>
              </w:rPr>
              <w:t xml:space="preserve">ных конкретно с мошенничеством </w:t>
            </w:r>
            <w:r>
              <w:rPr>
                <w:sz w:val="20"/>
                <w:szCs w:val="20"/>
                <w:lang w:val="ru-RU"/>
              </w:rPr>
              <w:t>в</w:t>
            </w:r>
            <w:r>
              <w:rPr>
                <w:sz w:val="20"/>
                <w:szCs w:val="20"/>
              </w:rPr>
              <w:t xml:space="preserve"> благотворительност</w:t>
            </w:r>
            <w:r>
              <w:rPr>
                <w:sz w:val="20"/>
                <w:szCs w:val="20"/>
                <w:lang w:val="ru-RU"/>
              </w:rPr>
              <w:t>и</w:t>
            </w:r>
            <w:r w:rsidRPr="002B0FC5">
              <w:rPr>
                <w:sz w:val="20"/>
                <w:szCs w:val="20"/>
              </w:rPr>
              <w:t>),</w:t>
            </w:r>
            <w:r>
              <w:rPr>
                <w:rStyle w:val="FootnoteReference"/>
                <w:sz w:val="20"/>
                <w:szCs w:val="20"/>
              </w:rPr>
              <w:footnoteReference w:id="59"/>
            </w:r>
            <w:r w:rsidRPr="002B0FC5">
              <w:rPr>
                <w:sz w:val="20"/>
                <w:szCs w:val="20"/>
              </w:rPr>
              <w:t xml:space="preserve"> и проверяет примерно 0,5% всех поданных деклараций.</w:t>
            </w:r>
            <w:r>
              <w:rPr>
                <w:rStyle w:val="FootnoteReference"/>
                <w:sz w:val="20"/>
                <w:szCs w:val="20"/>
                <w:lang w:val="ru-RU"/>
              </w:rPr>
              <w:footnoteReference w:id="60"/>
            </w:r>
          </w:p>
          <w:p w:rsidR="005C7EC0" w:rsidRPr="008E63FA" w:rsidP="00525648" w14:paraId="6053E255" w14:textId="31EC48E4">
            <w:pPr>
              <w:pStyle w:val="BodyText"/>
              <w:rPr>
                <w:sz w:val="20"/>
                <w:szCs w:val="20"/>
              </w:rPr>
            </w:pPr>
            <w:r>
              <w:rPr>
                <w:sz w:val="20"/>
                <w:szCs w:val="20"/>
              </w:rPr>
              <w:t>На</w:t>
            </w:r>
            <w:r w:rsidRPr="00063950">
              <w:rPr>
                <w:sz w:val="20"/>
                <w:szCs w:val="20"/>
              </w:rPr>
              <w:t xml:space="preserve"> уровне</w:t>
            </w:r>
            <w:r>
              <w:rPr>
                <w:sz w:val="20"/>
                <w:szCs w:val="20"/>
                <w:lang w:val="ru-RU"/>
              </w:rPr>
              <w:t xml:space="preserve"> штата</w:t>
            </w:r>
            <w:r w:rsidRPr="00063950">
              <w:rPr>
                <w:sz w:val="20"/>
                <w:szCs w:val="20"/>
              </w:rPr>
              <w:t xml:space="preserve"> большинство </w:t>
            </w:r>
            <w:r w:rsidRPr="008632B4">
              <w:rPr>
                <w:sz w:val="20"/>
                <w:szCs w:val="20"/>
              </w:rPr>
              <w:t>мер принуждения</w:t>
            </w:r>
            <w:r>
              <w:rPr>
                <w:sz w:val="20"/>
                <w:szCs w:val="20"/>
              </w:rPr>
              <w:t xml:space="preserve"> </w:t>
            </w:r>
            <w:r w:rsidRPr="00B963BA">
              <w:rPr>
                <w:sz w:val="20"/>
                <w:szCs w:val="20"/>
              </w:rPr>
              <w:t>являются</w:t>
            </w:r>
            <w:r w:rsidRPr="00063950">
              <w:rPr>
                <w:sz w:val="20"/>
                <w:szCs w:val="20"/>
              </w:rPr>
              <w:t xml:space="preserve"> неформальны</w:t>
            </w:r>
            <w:r w:rsidRPr="002B0FC5">
              <w:rPr>
                <w:sz w:val="20"/>
                <w:szCs w:val="20"/>
              </w:rPr>
              <w:t>ми</w:t>
            </w:r>
            <w:r w:rsidRPr="00063950">
              <w:rPr>
                <w:sz w:val="20"/>
                <w:szCs w:val="20"/>
              </w:rPr>
              <w:t>. По состоянию на 2016г</w:t>
            </w:r>
            <w:r>
              <w:rPr>
                <w:sz w:val="20"/>
                <w:szCs w:val="20"/>
              </w:rPr>
              <w:t>.</w:t>
            </w:r>
            <w:r w:rsidRPr="00063950">
              <w:rPr>
                <w:sz w:val="20"/>
                <w:szCs w:val="20"/>
              </w:rPr>
              <w:t xml:space="preserve"> примерно 85% всех государственных принудительных действий в отношении благотворительных организаций были урегулированы в неофициальном порядке. </w:t>
            </w:r>
            <w:r w:rsidRPr="00F14A93">
              <w:rPr>
                <w:sz w:val="20"/>
                <w:szCs w:val="20"/>
              </w:rPr>
              <w:t>Подобная</w:t>
            </w:r>
            <w:r w:rsidRPr="00F14A93">
              <w:rPr>
                <w:sz w:val="20"/>
                <w:szCs w:val="20"/>
              </w:rPr>
              <w:t xml:space="preserve"> </w:t>
            </w:r>
            <w:r w:rsidRPr="00063950">
              <w:rPr>
                <w:sz w:val="20"/>
                <w:szCs w:val="20"/>
              </w:rPr>
              <w:t>неформальность сохраняет ресурсы штатов и позволяет избежать негативной рекламы благотворительны</w:t>
            </w:r>
            <w:r>
              <w:rPr>
                <w:sz w:val="20"/>
                <w:szCs w:val="20"/>
              </w:rPr>
              <w:t xml:space="preserve">х организаций, которые могут </w:t>
            </w:r>
            <w:r w:rsidRPr="00063950">
              <w:rPr>
                <w:sz w:val="20"/>
                <w:szCs w:val="20"/>
              </w:rPr>
              <w:t xml:space="preserve">быть </w:t>
            </w:r>
            <w:r>
              <w:rPr>
                <w:sz w:val="20"/>
                <w:szCs w:val="20"/>
                <w:lang w:val="ru-RU"/>
              </w:rPr>
              <w:t xml:space="preserve">не </w:t>
            </w:r>
            <w:r w:rsidRPr="00063950">
              <w:rPr>
                <w:sz w:val="20"/>
                <w:szCs w:val="20"/>
              </w:rPr>
              <w:t xml:space="preserve">полностью мошенническими и могут нарушать правила случайно. Как указывалось </w:t>
            </w:r>
            <w:r w:rsidRPr="00286037">
              <w:rPr>
                <w:sz w:val="20"/>
                <w:szCs w:val="20"/>
              </w:rPr>
              <w:t>выше</w:t>
            </w:r>
            <w:r>
              <w:rPr>
                <w:sz w:val="20"/>
                <w:szCs w:val="20"/>
              </w:rPr>
              <w:t xml:space="preserve"> </w:t>
            </w:r>
            <w:r w:rsidRPr="00063950">
              <w:rPr>
                <w:sz w:val="20"/>
                <w:szCs w:val="20"/>
              </w:rPr>
              <w:t xml:space="preserve">в разделе 2, штаты, как правило, работают с другими штатами и федеральными </w:t>
            </w:r>
            <w:r>
              <w:rPr>
                <w:sz w:val="20"/>
                <w:szCs w:val="20"/>
                <w:lang w:val="ru-RU"/>
              </w:rPr>
              <w:t>органами</w:t>
            </w:r>
            <w:r w:rsidRPr="00063950">
              <w:rPr>
                <w:sz w:val="20"/>
                <w:szCs w:val="20"/>
              </w:rPr>
              <w:t xml:space="preserve"> для расследовани</w:t>
            </w:r>
            <w:r>
              <w:rPr>
                <w:sz w:val="20"/>
                <w:szCs w:val="20"/>
              </w:rPr>
              <w:t xml:space="preserve">я мошенничества </w:t>
            </w:r>
            <w:r>
              <w:rPr>
                <w:sz w:val="20"/>
                <w:szCs w:val="20"/>
                <w:lang w:val="ru-RU"/>
              </w:rPr>
              <w:t>в</w:t>
            </w:r>
            <w:r>
              <w:rPr>
                <w:sz w:val="20"/>
                <w:szCs w:val="20"/>
              </w:rPr>
              <w:t xml:space="preserve"> благотворительност</w:t>
            </w:r>
            <w:r>
              <w:rPr>
                <w:sz w:val="20"/>
                <w:szCs w:val="20"/>
                <w:lang w:val="ru-RU"/>
              </w:rPr>
              <w:t>и</w:t>
            </w:r>
            <w:r w:rsidRPr="00063950">
              <w:rPr>
                <w:sz w:val="20"/>
                <w:szCs w:val="20"/>
              </w:rPr>
              <w:t xml:space="preserve">, если подозреваемое мошенничество входит в компетенцию других правоохранительных органов. Согласно исследованию, проведенному Urban Institute и </w:t>
            </w:r>
            <w:r w:rsidRPr="008E63FA">
              <w:rPr>
                <w:sz w:val="20"/>
                <w:szCs w:val="20"/>
              </w:rPr>
              <w:t>Columbia Law School</w:t>
            </w:r>
            <w:r w:rsidRPr="00063950">
              <w:rPr>
                <w:sz w:val="20"/>
                <w:szCs w:val="20"/>
              </w:rPr>
              <w:t>, на с</w:t>
            </w:r>
            <w:r>
              <w:rPr>
                <w:sz w:val="20"/>
                <w:szCs w:val="20"/>
              </w:rPr>
              <w:t xml:space="preserve">егодняшний день большинство </w:t>
            </w:r>
            <w:r>
              <w:rPr>
                <w:sz w:val="20"/>
                <w:szCs w:val="20"/>
                <w:lang w:val="ru-RU"/>
              </w:rPr>
              <w:t>принудительных</w:t>
            </w:r>
            <w:r>
              <w:rPr>
                <w:sz w:val="20"/>
                <w:szCs w:val="20"/>
              </w:rPr>
              <w:t xml:space="preserve"> мер</w:t>
            </w:r>
            <w:r w:rsidRPr="00063950">
              <w:rPr>
                <w:sz w:val="20"/>
                <w:szCs w:val="20"/>
              </w:rPr>
              <w:t xml:space="preserve"> </w:t>
            </w:r>
            <w:r>
              <w:rPr>
                <w:sz w:val="20"/>
                <w:szCs w:val="20"/>
                <w:lang w:val="ru-RU"/>
              </w:rPr>
              <w:t>штатов против</w:t>
            </w:r>
            <w:r>
              <w:rPr>
                <w:sz w:val="20"/>
                <w:szCs w:val="20"/>
              </w:rPr>
              <w:t xml:space="preserve"> благотворительных организаций</w:t>
            </w:r>
            <w:r w:rsidRPr="00063950">
              <w:rPr>
                <w:sz w:val="20"/>
                <w:szCs w:val="20"/>
              </w:rPr>
              <w:t xml:space="preserve"> связано с незаконным сбором средств. Вопросы, связанные с трастами и с</w:t>
            </w:r>
            <w:r>
              <w:rPr>
                <w:sz w:val="20"/>
                <w:szCs w:val="20"/>
              </w:rPr>
              <w:t xml:space="preserve"> </w:t>
            </w:r>
            <w:r w:rsidRPr="00063950">
              <w:rPr>
                <w:sz w:val="20"/>
                <w:szCs w:val="20"/>
              </w:rPr>
              <w:t>управлени</w:t>
            </w:r>
            <w:r w:rsidR="00171F22">
              <w:rPr>
                <w:sz w:val="20"/>
                <w:szCs w:val="20"/>
                <w:lang w:val="ru-RU"/>
              </w:rPr>
              <w:t>е</w:t>
            </w:r>
            <w:r>
              <w:rPr>
                <w:sz w:val="20"/>
                <w:szCs w:val="20"/>
              </w:rPr>
              <w:t>м</w:t>
            </w:r>
            <w:r w:rsidRPr="00063950">
              <w:rPr>
                <w:sz w:val="20"/>
                <w:szCs w:val="20"/>
              </w:rPr>
              <w:t xml:space="preserve"> благотворительн</w:t>
            </w:r>
            <w:r>
              <w:rPr>
                <w:sz w:val="20"/>
                <w:szCs w:val="20"/>
              </w:rPr>
              <w:t xml:space="preserve">ыми </w:t>
            </w:r>
            <w:r w:rsidRPr="00711807">
              <w:rPr>
                <w:sz w:val="20"/>
                <w:szCs w:val="20"/>
              </w:rPr>
              <w:t>организациями</w:t>
            </w:r>
            <w:r w:rsidRPr="00063950">
              <w:rPr>
                <w:sz w:val="20"/>
                <w:szCs w:val="20"/>
              </w:rPr>
              <w:t>, являются втор</w:t>
            </w:r>
            <w:r w:rsidR="009D115D">
              <w:rPr>
                <w:sz w:val="20"/>
                <w:szCs w:val="20"/>
                <w:lang w:val="ru-RU"/>
              </w:rPr>
              <w:t>ой</w:t>
            </w:r>
            <w:r w:rsidRPr="00063950">
              <w:rPr>
                <w:sz w:val="20"/>
                <w:szCs w:val="20"/>
              </w:rPr>
              <w:t xml:space="preserve"> и треть</w:t>
            </w:r>
            <w:r w:rsidR="009D115D">
              <w:rPr>
                <w:sz w:val="20"/>
                <w:szCs w:val="20"/>
                <w:lang w:val="ru-RU"/>
              </w:rPr>
              <w:t>ей</w:t>
            </w:r>
            <w:r w:rsidRPr="00063950">
              <w:rPr>
                <w:sz w:val="20"/>
                <w:szCs w:val="20"/>
              </w:rPr>
              <w:t xml:space="preserve"> наиболее ра</w:t>
            </w:r>
            <w:r>
              <w:rPr>
                <w:sz w:val="20"/>
                <w:szCs w:val="20"/>
              </w:rPr>
              <w:t>спространенными областями</w:t>
            </w:r>
            <w:r w:rsidRPr="00063950">
              <w:rPr>
                <w:sz w:val="20"/>
                <w:szCs w:val="20"/>
              </w:rPr>
              <w:t xml:space="preserve"> правоприменения</w:t>
            </w:r>
            <w:r>
              <w:rPr>
                <w:sz w:val="20"/>
                <w:szCs w:val="20"/>
                <w:lang w:val="ru-RU"/>
              </w:rPr>
              <w:t xml:space="preserve"> штатов</w:t>
            </w:r>
            <w:r w:rsidRPr="00063950">
              <w:rPr>
                <w:sz w:val="20"/>
                <w:szCs w:val="20"/>
              </w:rPr>
              <w:t xml:space="preserve">. Мошенничество </w:t>
            </w:r>
            <w:r>
              <w:rPr>
                <w:sz w:val="20"/>
                <w:szCs w:val="20"/>
                <w:lang w:val="ru-RU"/>
              </w:rPr>
              <w:t>в</w:t>
            </w:r>
            <w:r>
              <w:rPr>
                <w:sz w:val="20"/>
                <w:szCs w:val="20"/>
              </w:rPr>
              <w:t xml:space="preserve"> благотворительност</w:t>
            </w:r>
            <w:r>
              <w:rPr>
                <w:sz w:val="20"/>
                <w:szCs w:val="20"/>
                <w:lang w:val="ru-RU"/>
              </w:rPr>
              <w:t>и</w:t>
            </w:r>
            <w:r w:rsidRPr="00063950">
              <w:rPr>
                <w:sz w:val="20"/>
                <w:szCs w:val="20"/>
              </w:rPr>
              <w:t xml:space="preserve"> является пятым наиболее распространенным направлением правоприменения со стороны </w:t>
            </w:r>
            <w:r>
              <w:rPr>
                <w:sz w:val="20"/>
                <w:szCs w:val="20"/>
                <w:lang w:val="ru-RU"/>
              </w:rPr>
              <w:t xml:space="preserve">органов штатов по контролю </w:t>
            </w:r>
            <w:r w:rsidRPr="00063950">
              <w:rPr>
                <w:sz w:val="20"/>
                <w:szCs w:val="20"/>
              </w:rPr>
              <w:t>благотворительных организаций.</w:t>
            </w:r>
            <w:r>
              <w:rPr>
                <w:rStyle w:val="FootnoteReference"/>
                <w:sz w:val="20"/>
                <w:szCs w:val="20"/>
              </w:rPr>
              <w:footnoteReference w:id="61"/>
            </w:r>
            <w:r w:rsidRPr="008E63FA">
              <w:rPr>
                <w:sz w:val="20"/>
                <w:szCs w:val="20"/>
              </w:rPr>
              <w:t xml:space="preserve"> </w:t>
            </w:r>
          </w:p>
          <w:p w:rsidR="005C7EC0" w:rsidP="00525648" w14:paraId="0D1EB3B8" w14:textId="340E62AA">
            <w:pPr>
              <w:pStyle w:val="BodyText"/>
              <w:spacing w:after="0"/>
              <w:rPr>
                <w:sz w:val="20"/>
                <w:szCs w:val="20"/>
              </w:rPr>
            </w:pPr>
            <w:r w:rsidRPr="001A369A">
              <w:rPr>
                <w:sz w:val="20"/>
                <w:szCs w:val="20"/>
              </w:rPr>
              <w:t>Тем не менее, есть уникальные трудности</w:t>
            </w:r>
            <w:r>
              <w:rPr>
                <w:sz w:val="20"/>
                <w:szCs w:val="20"/>
              </w:rPr>
              <w:t xml:space="preserve"> в преследовании мошенничества </w:t>
            </w:r>
            <w:r>
              <w:rPr>
                <w:sz w:val="20"/>
                <w:szCs w:val="20"/>
                <w:lang w:val="ru-RU"/>
              </w:rPr>
              <w:t>в</w:t>
            </w:r>
            <w:r>
              <w:rPr>
                <w:sz w:val="20"/>
                <w:szCs w:val="20"/>
              </w:rPr>
              <w:t xml:space="preserve"> благотворительност</w:t>
            </w:r>
            <w:r>
              <w:rPr>
                <w:sz w:val="20"/>
                <w:szCs w:val="20"/>
                <w:lang w:val="ru-RU"/>
              </w:rPr>
              <w:t>и</w:t>
            </w:r>
            <w:r w:rsidRPr="001A369A">
              <w:rPr>
                <w:sz w:val="20"/>
                <w:szCs w:val="20"/>
              </w:rPr>
              <w:t xml:space="preserve"> в США. Хотя большинство </w:t>
            </w:r>
            <w:r>
              <w:rPr>
                <w:sz w:val="20"/>
                <w:szCs w:val="20"/>
              </w:rPr>
              <w:t xml:space="preserve">мер по борьбе с мошенничеством </w:t>
            </w:r>
            <w:r>
              <w:rPr>
                <w:sz w:val="20"/>
                <w:szCs w:val="20"/>
                <w:lang w:val="ru-RU"/>
              </w:rPr>
              <w:t>в</w:t>
            </w:r>
            <w:r w:rsidRPr="001A369A">
              <w:rPr>
                <w:sz w:val="20"/>
                <w:szCs w:val="20"/>
              </w:rPr>
              <w:t xml:space="preserve"> благотворительно</w:t>
            </w:r>
            <w:r>
              <w:rPr>
                <w:sz w:val="20"/>
                <w:szCs w:val="20"/>
              </w:rPr>
              <w:t>ст</w:t>
            </w:r>
            <w:r>
              <w:rPr>
                <w:sz w:val="20"/>
                <w:szCs w:val="20"/>
                <w:lang w:val="ru-RU"/>
              </w:rPr>
              <w:t>и</w:t>
            </w:r>
            <w:r>
              <w:rPr>
                <w:sz w:val="20"/>
                <w:szCs w:val="20"/>
              </w:rPr>
              <w:t xml:space="preserve"> происходит на уровне штат</w:t>
            </w:r>
            <w:r>
              <w:rPr>
                <w:sz w:val="20"/>
                <w:szCs w:val="20"/>
                <w:lang w:val="ru-RU"/>
              </w:rPr>
              <w:t>а</w:t>
            </w:r>
            <w:r w:rsidRPr="001A369A">
              <w:rPr>
                <w:sz w:val="20"/>
                <w:szCs w:val="20"/>
              </w:rPr>
              <w:t xml:space="preserve">, </w:t>
            </w:r>
            <w:r w:rsidRPr="00513A65">
              <w:rPr>
                <w:sz w:val="20"/>
                <w:szCs w:val="20"/>
              </w:rPr>
              <w:t xml:space="preserve">31% штатов имеют меньше, чем эквивалент одного штатного сотрудника, специально регулирующего благотворительные организации, и только в семи штатах </w:t>
            </w:r>
            <w:r w:rsidRPr="009D17C7">
              <w:rPr>
                <w:sz w:val="20"/>
                <w:szCs w:val="20"/>
                <w:lang w:val="ru-RU"/>
              </w:rPr>
              <w:t>есть</w:t>
            </w:r>
            <w:r>
              <w:rPr>
                <w:sz w:val="20"/>
                <w:szCs w:val="20"/>
              </w:rPr>
              <w:t xml:space="preserve"> </w:t>
            </w:r>
            <w:r w:rsidRPr="00513A65">
              <w:rPr>
                <w:sz w:val="20"/>
                <w:szCs w:val="20"/>
              </w:rPr>
              <w:t>эквивалент десяти или более штатных сотрудников специально регулирующи</w:t>
            </w:r>
            <w:r w:rsidRPr="00513A65">
              <w:rPr>
                <w:sz w:val="20"/>
                <w:szCs w:val="20"/>
                <w:lang w:val="ru-RU"/>
              </w:rPr>
              <w:t>х</w:t>
            </w:r>
            <w:r w:rsidRPr="00513A65">
              <w:rPr>
                <w:sz w:val="20"/>
                <w:szCs w:val="20"/>
              </w:rPr>
              <w:t xml:space="preserve"> благотворительные организации.</w:t>
            </w:r>
            <w:r>
              <w:rPr>
                <w:rStyle w:val="FootnoteReference"/>
                <w:sz w:val="20"/>
                <w:szCs w:val="20"/>
              </w:rPr>
              <w:footnoteReference w:id="62"/>
            </w:r>
            <w:r w:rsidRPr="00513A65">
              <w:rPr>
                <w:sz w:val="20"/>
                <w:szCs w:val="20"/>
              </w:rPr>
              <w:t xml:space="preserve"> Кроме того, из-за разнообразия государственных учреждений, которые регулируют благотворительные организации или которые уполномочен</w:t>
            </w:r>
            <w:r w:rsidRPr="00513A65">
              <w:rPr>
                <w:sz w:val="20"/>
                <w:szCs w:val="20"/>
                <w:lang w:val="ru-RU"/>
              </w:rPr>
              <w:t>ы</w:t>
            </w:r>
            <w:r w:rsidRPr="00513A65">
              <w:rPr>
                <w:sz w:val="20"/>
                <w:szCs w:val="20"/>
              </w:rPr>
              <w:t xml:space="preserve"> </w:t>
            </w:r>
            <w:r w:rsidRPr="00513A65">
              <w:rPr>
                <w:sz w:val="20"/>
                <w:szCs w:val="20"/>
                <w:lang w:val="ru-RU"/>
              </w:rPr>
              <w:t>проводить</w:t>
            </w:r>
            <w:r w:rsidRPr="00513A65">
              <w:rPr>
                <w:sz w:val="20"/>
                <w:szCs w:val="20"/>
              </w:rPr>
              <w:t xml:space="preserve"> против них принудительные действия, о</w:t>
            </w:r>
            <w:r w:rsidRPr="001A369A">
              <w:rPr>
                <w:sz w:val="20"/>
                <w:szCs w:val="20"/>
              </w:rPr>
              <w:t xml:space="preserve">фициальные принудительные действия могут быть сложными </w:t>
            </w:r>
            <w:r w:rsidR="009D115D">
              <w:rPr>
                <w:sz w:val="20"/>
                <w:szCs w:val="20"/>
                <w:lang w:val="ru-RU"/>
              </w:rPr>
              <w:t>в</w:t>
            </w:r>
            <w:r w:rsidRPr="001A369A">
              <w:rPr>
                <w:sz w:val="20"/>
                <w:szCs w:val="20"/>
              </w:rPr>
              <w:t xml:space="preserve"> выполнени</w:t>
            </w:r>
            <w:r w:rsidR="009D115D">
              <w:rPr>
                <w:sz w:val="20"/>
                <w:szCs w:val="20"/>
                <w:lang w:val="ru-RU"/>
              </w:rPr>
              <w:t>и</w:t>
            </w:r>
            <w:r w:rsidRPr="001A369A">
              <w:rPr>
                <w:sz w:val="20"/>
                <w:szCs w:val="20"/>
              </w:rPr>
              <w:t xml:space="preserve"> и требуют координации между многими государственными органами.</w:t>
            </w:r>
            <w:r>
              <w:rPr>
                <w:rStyle w:val="FootnoteReference"/>
                <w:sz w:val="20"/>
                <w:szCs w:val="20"/>
              </w:rPr>
              <w:footnoteReference w:id="63"/>
            </w:r>
            <w:r>
              <w:rPr>
                <w:sz w:val="20"/>
                <w:szCs w:val="20"/>
              </w:rPr>
              <w:t xml:space="preserve"> Случаи мошенничества </w:t>
            </w:r>
            <w:r>
              <w:rPr>
                <w:sz w:val="20"/>
                <w:szCs w:val="20"/>
                <w:lang w:val="ru-RU"/>
              </w:rPr>
              <w:t>в</w:t>
            </w:r>
            <w:r>
              <w:rPr>
                <w:sz w:val="20"/>
                <w:szCs w:val="20"/>
              </w:rPr>
              <w:t xml:space="preserve"> благотворительност</w:t>
            </w:r>
            <w:r>
              <w:rPr>
                <w:sz w:val="20"/>
                <w:szCs w:val="20"/>
                <w:lang w:val="ru-RU"/>
              </w:rPr>
              <w:t>и</w:t>
            </w:r>
            <w:r w:rsidRPr="001A369A">
              <w:rPr>
                <w:sz w:val="20"/>
                <w:szCs w:val="20"/>
              </w:rPr>
              <w:t xml:space="preserve"> также трудно преследовать в судебном порядке из-за относительно минимальной прибыли, которую они приносят.</w:t>
            </w:r>
            <w:r>
              <w:rPr>
                <w:rStyle w:val="FootnoteReference"/>
                <w:sz w:val="20"/>
                <w:szCs w:val="20"/>
              </w:rPr>
              <w:footnoteReference w:id="64"/>
            </w:r>
            <w:r w:rsidRPr="001A369A">
              <w:rPr>
                <w:sz w:val="20"/>
                <w:szCs w:val="20"/>
              </w:rPr>
              <w:t xml:space="preserve"> Даже в тех случаях, когда в отношении преступников оценивается чрезвычайно высокий денежный ущерб, правительственные органы часто получают очень мало, чтобы компенсировать затраты на принятие принудительных мер.</w:t>
            </w:r>
            <w:r>
              <w:rPr>
                <w:rStyle w:val="FootnoteReference"/>
                <w:sz w:val="20"/>
                <w:szCs w:val="20"/>
              </w:rPr>
              <w:footnoteReference w:id="65"/>
            </w:r>
            <w:r w:rsidRPr="001A369A">
              <w:rPr>
                <w:sz w:val="20"/>
                <w:szCs w:val="20"/>
              </w:rPr>
              <w:t xml:space="preserve"> В случа</w:t>
            </w:r>
            <w:r>
              <w:rPr>
                <w:sz w:val="20"/>
                <w:szCs w:val="20"/>
              </w:rPr>
              <w:t xml:space="preserve">ях более мелкого мошенничества </w:t>
            </w:r>
            <w:r>
              <w:rPr>
                <w:sz w:val="20"/>
                <w:szCs w:val="20"/>
                <w:lang w:val="ru-RU"/>
              </w:rPr>
              <w:t>в</w:t>
            </w:r>
            <w:r>
              <w:rPr>
                <w:sz w:val="20"/>
                <w:szCs w:val="20"/>
              </w:rPr>
              <w:t xml:space="preserve"> благотворительност</w:t>
            </w:r>
            <w:r>
              <w:rPr>
                <w:sz w:val="20"/>
                <w:szCs w:val="20"/>
                <w:lang w:val="ru-RU"/>
              </w:rPr>
              <w:t>и</w:t>
            </w:r>
            <w:r w:rsidRPr="001A369A">
              <w:rPr>
                <w:sz w:val="20"/>
                <w:szCs w:val="20"/>
              </w:rPr>
              <w:t xml:space="preserve"> государственные органы также могут воздерживаться от официального судебного преследования из-за опасений по поводу снижения доверия обще</w:t>
            </w:r>
            <w:r>
              <w:rPr>
                <w:sz w:val="20"/>
                <w:szCs w:val="20"/>
              </w:rPr>
              <w:t>ственности к благотворительно</w:t>
            </w:r>
            <w:r>
              <w:rPr>
                <w:sz w:val="20"/>
                <w:szCs w:val="20"/>
                <w:lang w:val="ru-RU"/>
              </w:rPr>
              <w:t>сти</w:t>
            </w:r>
            <w:r>
              <w:rPr>
                <w:sz w:val="20"/>
                <w:szCs w:val="20"/>
              </w:rPr>
              <w:t>, котор</w:t>
            </w:r>
            <w:r>
              <w:rPr>
                <w:sz w:val="20"/>
                <w:szCs w:val="20"/>
                <w:lang w:val="ru-RU"/>
              </w:rPr>
              <w:t>ая</w:t>
            </w:r>
            <w:r w:rsidRPr="001A369A">
              <w:rPr>
                <w:sz w:val="20"/>
                <w:szCs w:val="20"/>
              </w:rPr>
              <w:t xml:space="preserve"> не </w:t>
            </w:r>
            <w:r>
              <w:rPr>
                <w:sz w:val="20"/>
                <w:szCs w:val="20"/>
              </w:rPr>
              <w:t>является полностью мошенническ</w:t>
            </w:r>
            <w:r>
              <w:rPr>
                <w:sz w:val="20"/>
                <w:szCs w:val="20"/>
                <w:lang w:val="ru-RU"/>
              </w:rPr>
              <w:t>ой</w:t>
            </w:r>
            <w:r w:rsidRPr="001A369A">
              <w:rPr>
                <w:sz w:val="20"/>
                <w:szCs w:val="20"/>
              </w:rPr>
              <w:t>.</w:t>
            </w:r>
            <w:r>
              <w:rPr>
                <w:rStyle w:val="FootnoteReference"/>
                <w:sz w:val="20"/>
                <w:szCs w:val="20"/>
              </w:rPr>
              <w:footnoteReference w:id="66"/>
            </w:r>
            <w:r>
              <w:rPr>
                <w:sz w:val="20"/>
                <w:szCs w:val="20"/>
              </w:rPr>
              <w:t xml:space="preserve"> Хотя мошенничество </w:t>
            </w:r>
            <w:r>
              <w:rPr>
                <w:sz w:val="20"/>
                <w:szCs w:val="20"/>
                <w:lang w:val="ru-RU"/>
              </w:rPr>
              <w:t>в</w:t>
            </w:r>
            <w:r>
              <w:rPr>
                <w:sz w:val="20"/>
                <w:szCs w:val="20"/>
              </w:rPr>
              <w:t xml:space="preserve"> благотворительност</w:t>
            </w:r>
            <w:r>
              <w:rPr>
                <w:sz w:val="20"/>
                <w:szCs w:val="20"/>
                <w:lang w:val="ru-RU"/>
              </w:rPr>
              <w:t>и</w:t>
            </w:r>
            <w:r w:rsidRPr="001A369A">
              <w:rPr>
                <w:sz w:val="20"/>
                <w:szCs w:val="20"/>
              </w:rPr>
              <w:t xml:space="preserve"> преследуется в США, уникальные проблемы делают </w:t>
            </w:r>
            <w:r w:rsidRPr="009D17C7">
              <w:rPr>
                <w:sz w:val="20"/>
                <w:szCs w:val="20"/>
              </w:rPr>
              <w:t>преследование</w:t>
            </w:r>
            <w:r>
              <w:rPr>
                <w:sz w:val="20"/>
                <w:szCs w:val="20"/>
              </w:rPr>
              <w:t xml:space="preserve"> </w:t>
            </w:r>
            <w:r w:rsidRPr="001A369A">
              <w:rPr>
                <w:sz w:val="20"/>
                <w:szCs w:val="20"/>
              </w:rPr>
              <w:t>исключительно трудным</w:t>
            </w:r>
            <w:r w:rsidRPr="008E63FA">
              <w:rPr>
                <w:sz w:val="20"/>
                <w:szCs w:val="20"/>
              </w:rPr>
              <w:t>.</w:t>
            </w:r>
          </w:p>
          <w:p w:rsidR="005C7EC0" w:rsidRPr="008E63FA" w:rsidP="00525648" w14:paraId="6DE14F57" w14:textId="77777777">
            <w:pPr>
              <w:pStyle w:val="BodyText"/>
              <w:spacing w:after="0"/>
              <w:rPr>
                <w:sz w:val="20"/>
                <w:szCs w:val="20"/>
              </w:rPr>
            </w:pPr>
          </w:p>
        </w:tc>
      </w:tr>
      <w:tr w14:paraId="5FDE10D2" w14:textId="77777777" w:rsidTr="002A1B9E">
        <w:tblPrEx>
          <w:tblW w:w="14185" w:type="dxa"/>
          <w:tblLook w:val="04A0"/>
        </w:tblPrEx>
        <w:tc>
          <w:tcPr>
            <w:tcW w:w="2695" w:type="dxa"/>
          </w:tcPr>
          <w:p w:rsidR="005C7EC0" w:rsidRPr="006C1E2B" w:rsidP="002D671B" w14:paraId="5D6AF761" w14:textId="77777777">
            <w:pPr>
              <w:pStyle w:val="BodyText"/>
              <w:jc w:val="left"/>
              <w:rPr>
                <w:b/>
                <w:i/>
                <w:sz w:val="20"/>
                <w:szCs w:val="20"/>
              </w:rPr>
            </w:pPr>
            <w:r w:rsidRPr="006C1E2B">
              <w:rPr>
                <w:b/>
                <w:i/>
                <w:sz w:val="20"/>
                <w:szCs w:val="20"/>
              </w:rPr>
              <w:t xml:space="preserve">5. </w:t>
            </w:r>
            <w:r w:rsidRPr="00C62087">
              <w:rPr>
                <w:b/>
                <w:i/>
                <w:sz w:val="20"/>
                <w:szCs w:val="20"/>
              </w:rPr>
              <w:t>Какие частные организации существуют для мониторинга благотворительных организаций?</w:t>
            </w:r>
          </w:p>
        </w:tc>
        <w:tc>
          <w:tcPr>
            <w:tcW w:w="5546" w:type="dxa"/>
          </w:tcPr>
          <w:p w:rsidR="005C7EC0" w:rsidP="00C62087" w14:paraId="6BA1239F" w14:textId="77777777">
            <w:pPr>
              <w:pStyle w:val="BodyText"/>
              <w:spacing w:after="0"/>
              <w:rPr>
                <w:sz w:val="20"/>
                <w:szCs w:val="20"/>
              </w:rPr>
            </w:pPr>
            <w:r w:rsidRPr="00C62087">
              <w:rPr>
                <w:sz w:val="20"/>
                <w:szCs w:val="20"/>
              </w:rPr>
              <w:t>Следующие частные организации перечислены правительством Великобритании в качестве ресурсов, помогающих благотворительным организациям защитить себя от мошенничества:</w:t>
            </w:r>
          </w:p>
          <w:p w:rsidR="005C7EC0" w:rsidRPr="002D671B" w:rsidP="00C62087" w14:paraId="1FE06D5F" w14:textId="77777777">
            <w:pPr>
              <w:pStyle w:val="BodyText"/>
              <w:spacing w:after="0"/>
              <w:rPr>
                <w:b/>
                <w:sz w:val="20"/>
                <w:szCs w:val="20"/>
                <w:lang w:val="ru-RU"/>
              </w:rPr>
            </w:pPr>
          </w:p>
          <w:p w:rsidR="005C7EC0" w:rsidP="00C62087" w14:paraId="7FD08A7C" w14:textId="7A115D47">
            <w:pPr>
              <w:pStyle w:val="BodyText"/>
              <w:rPr>
                <w:b/>
                <w:sz w:val="20"/>
                <w:szCs w:val="20"/>
              </w:rPr>
            </w:pPr>
            <w:r>
              <w:rPr>
                <w:b/>
                <w:sz w:val="20"/>
                <w:szCs w:val="20"/>
              </w:rPr>
              <w:t xml:space="preserve">Консультативная </w:t>
            </w:r>
            <w:r w:rsidRPr="00BE158C">
              <w:rPr>
                <w:b/>
                <w:sz w:val="20"/>
                <w:szCs w:val="20"/>
                <w:lang w:val="ru-RU"/>
              </w:rPr>
              <w:t>г</w:t>
            </w:r>
            <w:r>
              <w:rPr>
                <w:b/>
                <w:sz w:val="20"/>
                <w:szCs w:val="20"/>
              </w:rPr>
              <w:t xml:space="preserve">руппа по </w:t>
            </w:r>
            <w:r w:rsidRPr="00BE158C">
              <w:rPr>
                <w:b/>
                <w:sz w:val="20"/>
                <w:szCs w:val="20"/>
                <w:lang w:val="ru-RU"/>
              </w:rPr>
              <w:t>м</w:t>
            </w:r>
            <w:r w:rsidRPr="00C62087">
              <w:rPr>
                <w:b/>
                <w:sz w:val="20"/>
                <w:szCs w:val="20"/>
              </w:rPr>
              <w:t>ошенничеству</w:t>
            </w:r>
            <w:r>
              <w:rPr>
                <w:rStyle w:val="FootnoteReference"/>
                <w:b/>
                <w:sz w:val="20"/>
                <w:szCs w:val="20"/>
              </w:rPr>
              <w:footnoteReference w:id="67"/>
            </w:r>
            <w:r>
              <w:rPr>
                <w:b/>
                <w:sz w:val="20"/>
                <w:szCs w:val="20"/>
              </w:rPr>
              <w:br/>
            </w:r>
            <w:r>
              <w:rPr>
                <w:sz w:val="20"/>
                <w:szCs w:val="20"/>
              </w:rPr>
              <w:t xml:space="preserve">Консультативная </w:t>
            </w:r>
            <w:r w:rsidRPr="00C62087">
              <w:rPr>
                <w:sz w:val="20"/>
                <w:szCs w:val="20"/>
              </w:rPr>
              <w:t>г</w:t>
            </w:r>
            <w:r>
              <w:rPr>
                <w:sz w:val="20"/>
                <w:szCs w:val="20"/>
              </w:rPr>
              <w:t xml:space="preserve">руппа по </w:t>
            </w:r>
            <w:r w:rsidRPr="00C62087">
              <w:rPr>
                <w:sz w:val="20"/>
                <w:szCs w:val="20"/>
              </w:rPr>
              <w:t xml:space="preserve">мошенничеству является независимым </w:t>
            </w:r>
            <w:r w:rsidRPr="00BE158C">
              <w:rPr>
                <w:sz w:val="20"/>
                <w:szCs w:val="20"/>
              </w:rPr>
              <w:t>представителем</w:t>
            </w:r>
            <w:r w:rsidRPr="00BE158C">
              <w:rPr>
                <w:sz w:val="20"/>
                <w:szCs w:val="20"/>
              </w:rPr>
              <w:t xml:space="preserve"> </w:t>
            </w:r>
            <w:r w:rsidRPr="00C62087">
              <w:rPr>
                <w:sz w:val="20"/>
                <w:szCs w:val="20"/>
              </w:rPr>
              <w:t>сообщества по борьбе с мошенничеством. Он</w:t>
            </w:r>
            <w:r>
              <w:rPr>
                <w:sz w:val="20"/>
                <w:szCs w:val="20"/>
                <w:lang w:val="ru-RU"/>
              </w:rPr>
              <w:t>а</w:t>
            </w:r>
            <w:r w:rsidRPr="00C62087">
              <w:rPr>
                <w:sz w:val="20"/>
                <w:szCs w:val="20"/>
              </w:rPr>
              <w:t xml:space="preserve"> </w:t>
            </w:r>
            <w:r>
              <w:rPr>
                <w:sz w:val="20"/>
                <w:szCs w:val="20"/>
              </w:rPr>
              <w:t>продвигает</w:t>
            </w:r>
            <w:r w:rsidRPr="00C059D9">
              <w:rPr>
                <w:sz w:val="20"/>
                <w:szCs w:val="20"/>
              </w:rPr>
              <w:t xml:space="preserve"> </w:t>
            </w:r>
            <w:r w:rsidRPr="00C059D9">
              <w:rPr>
                <w:sz w:val="20"/>
                <w:szCs w:val="20"/>
              </w:rPr>
              <w:t xml:space="preserve">лучшие </w:t>
            </w:r>
            <w:r w:rsidRPr="000A4566">
              <w:rPr>
                <w:sz w:val="20"/>
                <w:szCs w:val="20"/>
              </w:rPr>
              <w:t>методы</w:t>
            </w:r>
            <w:r>
              <w:rPr>
                <w:sz w:val="20"/>
                <w:szCs w:val="20"/>
              </w:rPr>
              <w:t xml:space="preserve"> </w:t>
            </w:r>
            <w:r w:rsidRPr="00C059D9">
              <w:rPr>
                <w:sz w:val="20"/>
                <w:szCs w:val="20"/>
              </w:rPr>
              <w:t>практики</w:t>
            </w:r>
            <w:r w:rsidRPr="00C62087">
              <w:rPr>
                <w:sz w:val="20"/>
                <w:szCs w:val="20"/>
              </w:rPr>
              <w:t xml:space="preserve"> и работает над повышением осведомленности о мошенничестве и повышением устойчивости сектора.</w:t>
            </w:r>
          </w:p>
          <w:p w:rsidR="005C7EC0" w:rsidRPr="002D671B" w:rsidP="00C62087" w14:paraId="7E5DA0FE" w14:textId="77777777">
            <w:pPr>
              <w:pStyle w:val="BodyText"/>
              <w:spacing w:after="0"/>
              <w:rPr>
                <w:b/>
                <w:sz w:val="20"/>
                <w:szCs w:val="20"/>
              </w:rPr>
            </w:pPr>
            <w:r>
              <w:rPr>
                <w:b/>
                <w:sz w:val="20"/>
                <w:szCs w:val="20"/>
              </w:rPr>
              <w:t>Get Safe Online</w:t>
            </w:r>
            <w:r>
              <w:rPr>
                <w:rStyle w:val="FootnoteReference"/>
                <w:b/>
                <w:sz w:val="20"/>
                <w:szCs w:val="20"/>
              </w:rPr>
              <w:footnoteReference w:id="68"/>
            </w:r>
          </w:p>
          <w:p w:rsidR="005C7EC0" w:rsidP="00C62087" w14:paraId="68F62A7B" w14:textId="7DF7AF37">
            <w:pPr>
              <w:pStyle w:val="BodyText"/>
              <w:spacing w:after="0"/>
              <w:rPr>
                <w:sz w:val="20"/>
                <w:szCs w:val="20"/>
              </w:rPr>
            </w:pPr>
            <w:r w:rsidRPr="00C62087">
              <w:rPr>
                <w:sz w:val="20"/>
                <w:szCs w:val="20"/>
              </w:rPr>
              <w:t xml:space="preserve">Get Safe Online - </w:t>
            </w:r>
            <w:r w:rsidRPr="005349A2" w:rsidR="005349A2">
              <w:rPr>
                <w:sz w:val="20"/>
                <w:szCs w:val="20"/>
              </w:rPr>
              <w:t xml:space="preserve">это </w:t>
            </w:r>
            <w:r w:rsidRPr="00C62087">
              <w:rPr>
                <w:sz w:val="20"/>
                <w:szCs w:val="20"/>
              </w:rPr>
              <w:t>партнерство между государственным и частным секторами, поддерживаемое Правительством Ее Величества и объединяющее ведущие организации банковского сектора, розничной торговли, интернет-безопасности и других секторов. Он</w:t>
            </w:r>
            <w:r w:rsidR="008563AF">
              <w:rPr>
                <w:sz w:val="20"/>
                <w:szCs w:val="20"/>
                <w:lang w:val="ru-RU"/>
              </w:rPr>
              <w:t>о</w:t>
            </w:r>
            <w:r w:rsidRPr="00C62087">
              <w:rPr>
                <w:sz w:val="20"/>
                <w:szCs w:val="20"/>
              </w:rPr>
              <w:t xml:space="preserve"> предоставляет фактическую и простую для понимания информацию об онлайн-безопасности.</w:t>
            </w:r>
          </w:p>
          <w:p w:rsidR="005C7EC0" w:rsidP="00C62087" w14:paraId="46C8946A" w14:textId="77777777">
            <w:pPr>
              <w:pStyle w:val="BodyText"/>
              <w:spacing w:after="0"/>
              <w:rPr>
                <w:sz w:val="20"/>
                <w:szCs w:val="20"/>
              </w:rPr>
            </w:pPr>
          </w:p>
          <w:p w:rsidR="005C7EC0" w:rsidRPr="006E3E5C" w:rsidP="002D671B" w14:paraId="17F27749" w14:textId="729DB9C5">
            <w:pPr>
              <w:pStyle w:val="BodyText"/>
              <w:spacing w:after="0"/>
              <w:jc w:val="left"/>
              <w:rPr>
                <w:b/>
                <w:sz w:val="20"/>
                <w:szCs w:val="20"/>
              </w:rPr>
            </w:pPr>
            <w:r>
              <w:rPr>
                <w:b/>
                <w:sz w:val="20"/>
                <w:szCs w:val="20"/>
                <w:lang w:val="ru-RU"/>
              </w:rPr>
              <w:t>Сервис по п</w:t>
            </w:r>
            <w:r>
              <w:rPr>
                <w:b/>
                <w:sz w:val="20"/>
                <w:szCs w:val="20"/>
              </w:rPr>
              <w:t xml:space="preserve">редотвращению </w:t>
            </w:r>
            <w:r w:rsidRPr="00520625">
              <w:rPr>
                <w:b/>
                <w:sz w:val="20"/>
                <w:szCs w:val="20"/>
                <w:lang w:val="ru-RU"/>
              </w:rPr>
              <w:t>м</w:t>
            </w:r>
            <w:r w:rsidRPr="002D671B">
              <w:rPr>
                <w:b/>
                <w:sz w:val="20"/>
                <w:szCs w:val="20"/>
              </w:rPr>
              <w:t xml:space="preserve">ошенничества </w:t>
            </w:r>
            <w:r w:rsidRPr="00520625">
              <w:rPr>
                <w:b/>
                <w:sz w:val="20"/>
                <w:szCs w:val="20"/>
              </w:rPr>
              <w:t>к</w:t>
            </w:r>
            <w:r>
              <w:rPr>
                <w:b/>
                <w:sz w:val="20"/>
                <w:szCs w:val="20"/>
              </w:rPr>
              <w:t>редитн</w:t>
            </w:r>
            <w:r>
              <w:rPr>
                <w:b/>
                <w:sz w:val="20"/>
                <w:szCs w:val="20"/>
                <w:lang w:val="ru-RU"/>
              </w:rPr>
              <w:t>ой</w:t>
            </w:r>
            <w:r>
              <w:rPr>
                <w:b/>
                <w:sz w:val="20"/>
                <w:szCs w:val="20"/>
              </w:rPr>
              <w:t xml:space="preserve"> </w:t>
            </w:r>
            <w:r w:rsidRPr="00520625">
              <w:rPr>
                <w:b/>
                <w:sz w:val="20"/>
                <w:szCs w:val="20"/>
                <w:lang w:val="ru-RU"/>
              </w:rPr>
              <w:t>и</w:t>
            </w:r>
            <w:r>
              <w:rPr>
                <w:b/>
                <w:sz w:val="20"/>
                <w:szCs w:val="20"/>
              </w:rPr>
              <w:t>ндустри</w:t>
            </w:r>
            <w:r>
              <w:rPr>
                <w:b/>
                <w:sz w:val="20"/>
                <w:szCs w:val="20"/>
                <w:lang w:val="ru-RU"/>
              </w:rPr>
              <w:t>и</w:t>
            </w:r>
            <w:r w:rsidRPr="002D671B">
              <w:rPr>
                <w:b/>
                <w:sz w:val="20"/>
                <w:szCs w:val="20"/>
              </w:rPr>
              <w:t xml:space="preserve"> </w:t>
            </w:r>
            <w:r w:rsidRPr="006E3E5C">
              <w:rPr>
                <w:b/>
                <w:sz w:val="20"/>
                <w:szCs w:val="20"/>
              </w:rPr>
              <w:t>(CIFAS)</w:t>
            </w:r>
            <w:r>
              <w:rPr>
                <w:rStyle w:val="FootnoteReference"/>
                <w:b/>
                <w:sz w:val="20"/>
                <w:szCs w:val="20"/>
              </w:rPr>
              <w:footnoteReference w:id="69"/>
            </w:r>
          </w:p>
          <w:p w:rsidR="005C7EC0" w:rsidP="00C62087" w14:paraId="4BD6D7A7" w14:textId="77777777">
            <w:pPr>
              <w:pStyle w:val="BodyText"/>
              <w:spacing w:after="0"/>
              <w:rPr>
                <w:sz w:val="20"/>
                <w:szCs w:val="20"/>
              </w:rPr>
            </w:pPr>
            <w:r w:rsidRPr="006E3E5C">
              <w:rPr>
                <w:sz w:val="20"/>
                <w:szCs w:val="20"/>
              </w:rPr>
              <w:t xml:space="preserve">CIFAS </w:t>
            </w:r>
            <w:r w:rsidRPr="00C62087">
              <w:rPr>
                <w:sz w:val="20"/>
                <w:szCs w:val="20"/>
              </w:rPr>
              <w:t>является некоммерческой организацией, занимающейся защитой бизнеса, благотворительных организаций, государственных органов и частных лиц от финансовых преступлений.</w:t>
            </w:r>
          </w:p>
          <w:p w:rsidR="005C7EC0" w:rsidP="00C62087" w14:paraId="0C1BFAFC" w14:textId="77777777">
            <w:pPr>
              <w:pStyle w:val="BodyText"/>
              <w:spacing w:after="0"/>
              <w:rPr>
                <w:sz w:val="20"/>
                <w:szCs w:val="20"/>
              </w:rPr>
            </w:pPr>
          </w:p>
          <w:p w:rsidR="005C7EC0" w:rsidRPr="006E3E5C" w:rsidP="00C62087" w14:paraId="28785CCE" w14:textId="55C42BF7">
            <w:pPr>
              <w:pStyle w:val="BodyText"/>
              <w:spacing w:after="0"/>
              <w:rPr>
                <w:b/>
                <w:sz w:val="20"/>
                <w:szCs w:val="20"/>
              </w:rPr>
            </w:pPr>
            <w:r>
              <w:rPr>
                <w:b/>
                <w:sz w:val="20"/>
                <w:szCs w:val="20"/>
                <w:lang w:val="ru-RU"/>
              </w:rPr>
              <w:t xml:space="preserve">Коалиция </w:t>
            </w:r>
            <w:r w:rsidRPr="00520625">
              <w:rPr>
                <w:b/>
                <w:sz w:val="20"/>
                <w:szCs w:val="20"/>
                <w:lang w:val="ru-RU"/>
              </w:rPr>
              <w:t>м</w:t>
            </w:r>
            <w:r>
              <w:rPr>
                <w:b/>
                <w:sz w:val="20"/>
                <w:szCs w:val="20"/>
                <w:lang w:val="ru-RU"/>
              </w:rPr>
              <w:t xml:space="preserve">алых </w:t>
            </w:r>
            <w:r w:rsidRPr="00520625">
              <w:rPr>
                <w:b/>
                <w:sz w:val="20"/>
                <w:szCs w:val="20"/>
                <w:lang w:val="ru-RU"/>
              </w:rPr>
              <w:t>б</w:t>
            </w:r>
            <w:r>
              <w:rPr>
                <w:b/>
                <w:sz w:val="20"/>
                <w:szCs w:val="20"/>
                <w:lang w:val="ru-RU"/>
              </w:rPr>
              <w:t xml:space="preserve">лаготворительных </w:t>
            </w:r>
            <w:r w:rsidRPr="00520625">
              <w:rPr>
                <w:b/>
                <w:sz w:val="20"/>
                <w:szCs w:val="20"/>
                <w:lang w:val="ru-RU"/>
              </w:rPr>
              <w:t>о</w:t>
            </w:r>
            <w:r>
              <w:rPr>
                <w:b/>
                <w:sz w:val="20"/>
                <w:szCs w:val="20"/>
                <w:lang w:val="ru-RU"/>
              </w:rPr>
              <w:t>рганизаций</w:t>
            </w:r>
            <w:r>
              <w:rPr>
                <w:rStyle w:val="FootnoteReference"/>
                <w:b/>
                <w:sz w:val="20"/>
                <w:szCs w:val="20"/>
              </w:rPr>
              <w:footnoteReference w:id="70"/>
            </w:r>
          </w:p>
          <w:p w:rsidR="005C7EC0" w:rsidP="00C62087" w14:paraId="2C8D1AB6" w14:textId="77777777">
            <w:pPr>
              <w:pStyle w:val="BodyText"/>
              <w:spacing w:after="0"/>
              <w:rPr>
                <w:sz w:val="20"/>
                <w:szCs w:val="20"/>
              </w:rPr>
            </w:pPr>
            <w:r>
              <w:rPr>
                <w:sz w:val="20"/>
                <w:szCs w:val="20"/>
              </w:rPr>
              <w:t>Национальная</w:t>
            </w:r>
            <w:r w:rsidRPr="00C62087">
              <w:rPr>
                <w:sz w:val="20"/>
                <w:szCs w:val="20"/>
              </w:rPr>
              <w:t xml:space="preserve"> организация по наращиванию потенциала, насчитывающая более 7000 членов по всей Великобритании. Это помогает попечителям, сотрудникам и волонтерам небольших благотворительных организаций получить доступ к необходимым навыкам, инструментам и информации.</w:t>
            </w:r>
          </w:p>
          <w:p w:rsidR="005C7EC0" w:rsidP="00C62087" w14:paraId="3C4683B8" w14:textId="77777777">
            <w:pPr>
              <w:pStyle w:val="BodyText"/>
              <w:spacing w:after="0"/>
              <w:rPr>
                <w:sz w:val="20"/>
                <w:szCs w:val="20"/>
              </w:rPr>
            </w:pPr>
          </w:p>
          <w:p w:rsidR="005C7EC0" w:rsidRPr="002D671B" w:rsidP="002D671B" w14:paraId="78380E3F" w14:textId="2C21AA4E">
            <w:pPr>
              <w:pStyle w:val="BodyText"/>
              <w:jc w:val="left"/>
              <w:rPr>
                <w:b/>
                <w:sz w:val="20"/>
                <w:szCs w:val="20"/>
              </w:rPr>
            </w:pPr>
            <w:r>
              <w:rPr>
                <w:b/>
                <w:sz w:val="20"/>
                <w:szCs w:val="20"/>
              </w:rPr>
              <w:t xml:space="preserve">Фонд </w:t>
            </w:r>
            <w:r w:rsidRPr="00520625">
              <w:rPr>
                <w:b/>
                <w:sz w:val="20"/>
                <w:szCs w:val="20"/>
                <w:lang w:val="ru-RU"/>
              </w:rPr>
              <w:t>с</w:t>
            </w:r>
            <w:r>
              <w:rPr>
                <w:b/>
                <w:sz w:val="20"/>
                <w:szCs w:val="20"/>
              </w:rPr>
              <w:t xml:space="preserve">оциального </w:t>
            </w:r>
            <w:r w:rsidRPr="00520625">
              <w:rPr>
                <w:b/>
                <w:sz w:val="20"/>
                <w:szCs w:val="20"/>
                <w:lang w:val="ru-RU"/>
              </w:rPr>
              <w:t>у</w:t>
            </w:r>
            <w:r w:rsidRPr="004475E3">
              <w:rPr>
                <w:b/>
                <w:sz w:val="20"/>
                <w:szCs w:val="20"/>
              </w:rPr>
              <w:t>лучшения</w:t>
            </w:r>
            <w:r>
              <w:rPr>
                <w:rStyle w:val="FootnoteReference"/>
                <w:b/>
                <w:sz w:val="20"/>
                <w:szCs w:val="20"/>
              </w:rPr>
              <w:footnoteReference w:id="71"/>
            </w:r>
            <w:r>
              <w:rPr>
                <w:b/>
                <w:sz w:val="20"/>
                <w:szCs w:val="20"/>
              </w:rPr>
              <w:br/>
            </w:r>
            <w:r w:rsidRPr="004475E3">
              <w:rPr>
                <w:sz w:val="20"/>
                <w:szCs w:val="20"/>
              </w:rPr>
              <w:t>Формирует и делится знаниями по всему сектору, представляя небольшие благотвори</w:t>
            </w:r>
            <w:r>
              <w:rPr>
                <w:sz w:val="20"/>
                <w:szCs w:val="20"/>
              </w:rPr>
              <w:t>тельные организации политикам и общественност</w:t>
            </w:r>
            <w:r>
              <w:rPr>
                <w:sz w:val="20"/>
                <w:szCs w:val="20"/>
                <w:lang w:val="ru-RU"/>
              </w:rPr>
              <w:t>и</w:t>
            </w:r>
            <w:r>
              <w:rPr>
                <w:sz w:val="20"/>
                <w:szCs w:val="20"/>
              </w:rPr>
              <w:t xml:space="preserve">. </w:t>
            </w:r>
            <w:r>
              <w:rPr>
                <w:sz w:val="20"/>
                <w:szCs w:val="20"/>
                <w:lang w:val="ru-RU"/>
              </w:rPr>
              <w:t>ФСУ</w:t>
            </w:r>
            <w:r w:rsidRPr="004475E3">
              <w:rPr>
                <w:sz w:val="20"/>
                <w:szCs w:val="20"/>
              </w:rPr>
              <w:t xml:space="preserve"> обеспечивает жизненно важное руководство и поддерживает небольшие б</w:t>
            </w:r>
            <w:r>
              <w:rPr>
                <w:sz w:val="20"/>
                <w:szCs w:val="20"/>
              </w:rPr>
              <w:t xml:space="preserve">лаготворительные организации </w:t>
            </w:r>
            <w:r>
              <w:rPr>
                <w:sz w:val="20"/>
                <w:szCs w:val="20"/>
                <w:lang w:val="ru-RU"/>
              </w:rPr>
              <w:t>в</w:t>
            </w:r>
            <w:r>
              <w:rPr>
                <w:sz w:val="20"/>
                <w:szCs w:val="20"/>
              </w:rPr>
              <w:t xml:space="preserve"> сбор</w:t>
            </w:r>
            <w:r>
              <w:rPr>
                <w:sz w:val="20"/>
                <w:szCs w:val="20"/>
                <w:lang w:val="ru-RU"/>
              </w:rPr>
              <w:t>е</w:t>
            </w:r>
            <w:r w:rsidRPr="004475E3">
              <w:rPr>
                <w:sz w:val="20"/>
                <w:szCs w:val="20"/>
              </w:rPr>
              <w:t xml:space="preserve"> средств для обслуживания своих </w:t>
            </w:r>
            <w:r w:rsidRPr="002D671B">
              <w:rPr>
                <w:sz w:val="20"/>
                <w:szCs w:val="20"/>
                <w:lang w:val="ru-RU"/>
              </w:rPr>
              <w:t>получателей</w:t>
            </w:r>
            <w:r w:rsidRPr="002D671B">
              <w:rPr>
                <w:sz w:val="20"/>
                <w:szCs w:val="20"/>
              </w:rPr>
              <w:t>.</w:t>
            </w:r>
          </w:p>
          <w:p w:rsidR="005C7EC0" w:rsidRPr="00514038" w:rsidP="00C002BD" w14:paraId="19877004" w14:textId="70381542">
            <w:pPr>
              <w:pStyle w:val="BodyText"/>
              <w:spacing w:after="0"/>
              <w:rPr>
                <w:b/>
                <w:sz w:val="20"/>
                <w:szCs w:val="20"/>
              </w:rPr>
            </w:pPr>
            <w:r>
              <w:rPr>
                <w:b/>
                <w:sz w:val="20"/>
                <w:szCs w:val="20"/>
              </w:rPr>
              <w:t xml:space="preserve">Благотворительная </w:t>
            </w:r>
            <w:r w:rsidRPr="007E4869">
              <w:rPr>
                <w:b/>
                <w:sz w:val="20"/>
                <w:szCs w:val="20"/>
                <w:lang w:val="ru-RU"/>
              </w:rPr>
              <w:t>ф</w:t>
            </w:r>
            <w:r>
              <w:rPr>
                <w:b/>
                <w:sz w:val="20"/>
                <w:szCs w:val="20"/>
              </w:rPr>
              <w:t xml:space="preserve">инансовая </w:t>
            </w:r>
            <w:r w:rsidRPr="007E4869">
              <w:rPr>
                <w:b/>
                <w:sz w:val="20"/>
                <w:szCs w:val="20"/>
                <w:lang w:val="ru-RU"/>
              </w:rPr>
              <w:t>г</w:t>
            </w:r>
            <w:r w:rsidRPr="00514038">
              <w:rPr>
                <w:b/>
                <w:sz w:val="20"/>
                <w:szCs w:val="20"/>
              </w:rPr>
              <w:t>руппа</w:t>
            </w:r>
            <w:r>
              <w:rPr>
                <w:rStyle w:val="FootnoteReference"/>
                <w:b/>
                <w:sz w:val="20"/>
                <w:szCs w:val="20"/>
              </w:rPr>
              <w:footnoteReference w:id="72"/>
            </w:r>
          </w:p>
          <w:p w:rsidR="005C7EC0" w:rsidP="00C002BD" w14:paraId="7BE0F6EE" w14:textId="77777777">
            <w:pPr>
              <w:pStyle w:val="BodyText"/>
              <w:rPr>
                <w:b/>
                <w:sz w:val="20"/>
                <w:szCs w:val="20"/>
              </w:rPr>
            </w:pPr>
            <w:r>
              <w:rPr>
                <w:sz w:val="20"/>
                <w:szCs w:val="20"/>
                <w:lang w:val="ru-RU"/>
              </w:rPr>
              <w:t>БФГ</w:t>
            </w:r>
            <w:r w:rsidRPr="00514038">
              <w:rPr>
                <w:sz w:val="20"/>
                <w:szCs w:val="20"/>
              </w:rPr>
              <w:t xml:space="preserve"> отстаивает лучшую практику финансового менеджмента в благотворительном и добровольном секторе. Он</w:t>
            </w:r>
            <w:r>
              <w:rPr>
                <w:sz w:val="20"/>
                <w:szCs w:val="20"/>
                <w:lang w:val="ru-RU"/>
              </w:rPr>
              <w:t>а</w:t>
            </w:r>
            <w:r w:rsidRPr="00514038">
              <w:rPr>
                <w:sz w:val="20"/>
                <w:szCs w:val="20"/>
              </w:rPr>
              <w:t xml:space="preserve"> дает рекомендации своим благотворительным членам и широкому сектору в целом о наилучшей практике противодействия мошенничеству.</w:t>
            </w:r>
          </w:p>
          <w:p w:rsidR="005C7EC0" w:rsidRPr="006E3E5C" w:rsidP="00514038" w14:paraId="19C7C2A4" w14:textId="77777777">
            <w:pPr>
              <w:pStyle w:val="BodyText"/>
              <w:keepNext/>
              <w:spacing w:after="0"/>
              <w:rPr>
                <w:b/>
                <w:sz w:val="20"/>
                <w:szCs w:val="20"/>
              </w:rPr>
            </w:pPr>
            <w:r w:rsidRPr="006E3E5C">
              <w:rPr>
                <w:b/>
                <w:sz w:val="20"/>
                <w:szCs w:val="20"/>
              </w:rPr>
              <w:t>UCL</w:t>
            </w:r>
            <w:r>
              <w:rPr>
                <w:rStyle w:val="FootnoteReference"/>
                <w:b/>
                <w:sz w:val="20"/>
                <w:szCs w:val="20"/>
              </w:rPr>
              <w:footnoteReference w:id="73"/>
            </w:r>
          </w:p>
          <w:p w:rsidR="005C7EC0" w:rsidRPr="00D827AB" w:rsidP="00C62087" w14:paraId="1F82CBC6" w14:textId="7B3F7AA3">
            <w:pPr>
              <w:pStyle w:val="BodyText"/>
              <w:keepNext/>
              <w:rPr>
                <w:sz w:val="20"/>
                <w:szCs w:val="20"/>
              </w:rPr>
            </w:pPr>
            <w:r w:rsidRPr="00514038">
              <w:rPr>
                <w:sz w:val="20"/>
                <w:szCs w:val="20"/>
              </w:rPr>
              <w:t>Исследовательская группа по информационной безопасности в UCL работает, чтобы понять, как люди становятся жертвами киберпреступности и определить реалистичные меры, которые люди могут предпринять, чтобы защитить себя.</w:t>
            </w:r>
            <w:r>
              <w:rPr>
                <w:rStyle w:val="FootnoteReference"/>
                <w:sz w:val="20"/>
                <w:szCs w:val="20"/>
              </w:rPr>
              <w:footnoteReference w:id="74"/>
            </w:r>
          </w:p>
        </w:tc>
        <w:tc>
          <w:tcPr>
            <w:tcW w:w="5944" w:type="dxa"/>
          </w:tcPr>
          <w:p w:rsidR="005C7EC0" w:rsidP="00C62087" w14:paraId="77D020C3" w14:textId="0193241B">
            <w:pPr>
              <w:pStyle w:val="BodyText"/>
              <w:spacing w:after="0"/>
              <w:rPr>
                <w:sz w:val="20"/>
                <w:szCs w:val="20"/>
              </w:rPr>
            </w:pPr>
            <w:r w:rsidRPr="00514038">
              <w:rPr>
                <w:sz w:val="20"/>
                <w:szCs w:val="20"/>
              </w:rPr>
              <w:t xml:space="preserve">Несмотря на то, что нет исчерпывающего списка частных организаций, регулирующих </w:t>
            </w:r>
            <w:r>
              <w:rPr>
                <w:sz w:val="20"/>
                <w:szCs w:val="20"/>
                <w:lang w:val="ru-RU"/>
              </w:rPr>
              <w:t xml:space="preserve">работу </w:t>
            </w:r>
            <w:r>
              <w:rPr>
                <w:sz w:val="20"/>
                <w:szCs w:val="20"/>
              </w:rPr>
              <w:t>благотворительн</w:t>
            </w:r>
            <w:r>
              <w:rPr>
                <w:sz w:val="20"/>
                <w:szCs w:val="20"/>
                <w:lang w:val="ru-RU"/>
              </w:rPr>
              <w:t>ых организаций</w:t>
            </w:r>
            <w:r w:rsidRPr="00514038">
              <w:rPr>
                <w:sz w:val="20"/>
                <w:szCs w:val="20"/>
              </w:rPr>
              <w:t xml:space="preserve"> в США, следующие частные организации являются одними из многих в США, которые стремятся контролировать мошенничество</w:t>
            </w:r>
            <w:r>
              <w:rPr>
                <w:sz w:val="20"/>
                <w:szCs w:val="20"/>
              </w:rPr>
              <w:t xml:space="preserve"> </w:t>
            </w:r>
            <w:r>
              <w:rPr>
                <w:sz w:val="20"/>
                <w:szCs w:val="20"/>
                <w:lang w:val="ru-RU"/>
              </w:rPr>
              <w:t>в</w:t>
            </w:r>
            <w:r>
              <w:rPr>
                <w:sz w:val="20"/>
                <w:szCs w:val="20"/>
              </w:rPr>
              <w:t xml:space="preserve"> благотворительност</w:t>
            </w:r>
            <w:r>
              <w:rPr>
                <w:sz w:val="20"/>
                <w:szCs w:val="20"/>
                <w:lang w:val="ru-RU"/>
              </w:rPr>
              <w:t>и</w:t>
            </w:r>
            <w:r w:rsidRPr="00514038">
              <w:rPr>
                <w:sz w:val="20"/>
                <w:szCs w:val="20"/>
              </w:rPr>
              <w:t>:</w:t>
            </w:r>
          </w:p>
          <w:p w:rsidR="005C7EC0" w:rsidP="00C62087" w14:paraId="0685D962" w14:textId="77777777">
            <w:pPr>
              <w:pStyle w:val="BodyText"/>
              <w:spacing w:after="0"/>
              <w:rPr>
                <w:sz w:val="20"/>
                <w:szCs w:val="20"/>
              </w:rPr>
            </w:pPr>
          </w:p>
          <w:p w:rsidR="005C7EC0" w:rsidRPr="000C5DAA" w:rsidP="00C62087" w14:paraId="57F13C1F" w14:textId="77777777">
            <w:pPr>
              <w:pStyle w:val="BodyText"/>
              <w:spacing w:after="0"/>
              <w:rPr>
                <w:b/>
                <w:sz w:val="20"/>
                <w:szCs w:val="20"/>
              </w:rPr>
            </w:pPr>
            <w:r w:rsidRPr="000C5DAA">
              <w:rPr>
                <w:b/>
                <w:sz w:val="20"/>
                <w:szCs w:val="20"/>
              </w:rPr>
              <w:t>Better Business Burea</w:t>
            </w:r>
            <w:r w:rsidRPr="00F73FAC">
              <w:rPr>
                <w:b/>
                <w:sz w:val="20"/>
                <w:szCs w:val="20"/>
              </w:rPr>
              <w:t>u</w:t>
            </w:r>
            <w:r>
              <w:rPr>
                <w:rStyle w:val="FootnoteReference"/>
                <w:b/>
                <w:sz w:val="20"/>
                <w:szCs w:val="20"/>
              </w:rPr>
              <w:footnoteReference w:id="75"/>
            </w:r>
          </w:p>
          <w:p w:rsidR="005C7EC0" w:rsidP="00C62087" w14:paraId="5C9C61F4" w14:textId="1E21089C">
            <w:pPr>
              <w:pStyle w:val="BodyText"/>
              <w:spacing w:after="0"/>
              <w:rPr>
                <w:sz w:val="20"/>
                <w:szCs w:val="20"/>
              </w:rPr>
            </w:pPr>
            <w:r w:rsidRPr="00F22B73">
              <w:rPr>
                <w:sz w:val="20"/>
                <w:szCs w:val="20"/>
              </w:rPr>
              <w:t xml:space="preserve">Wise Giving Alliance, </w:t>
            </w:r>
            <w:r w:rsidRPr="002B1A50">
              <w:rPr>
                <w:sz w:val="20"/>
                <w:szCs w:val="20"/>
              </w:rPr>
              <w:t>который является подразделением</w:t>
            </w:r>
            <w:r w:rsidRPr="00F22B73">
              <w:rPr>
                <w:sz w:val="20"/>
                <w:szCs w:val="20"/>
              </w:rPr>
              <w:t xml:space="preserve"> Better Business Bureau</w:t>
            </w:r>
            <w:r>
              <w:rPr>
                <w:sz w:val="20"/>
                <w:szCs w:val="20"/>
              </w:rPr>
              <w:t>,</w:t>
            </w:r>
            <w:r w:rsidRPr="00422B4B">
              <w:rPr>
                <w:sz w:val="20"/>
                <w:szCs w:val="20"/>
              </w:rPr>
              <w:t xml:space="preserve"> собирает информацию о благотворительных организациях и разрабатывает </w:t>
            </w:r>
            <w:r w:rsidRPr="00F22B73">
              <w:rPr>
                <w:sz w:val="20"/>
                <w:szCs w:val="20"/>
              </w:rPr>
              <w:t>этические нормы для благотворительных организаций</w:t>
            </w:r>
            <w:r w:rsidRPr="00422B4B">
              <w:rPr>
                <w:sz w:val="20"/>
                <w:szCs w:val="20"/>
              </w:rPr>
              <w:t>. Например, в июле 2018г</w:t>
            </w:r>
            <w:r>
              <w:rPr>
                <w:sz w:val="20"/>
                <w:szCs w:val="20"/>
              </w:rPr>
              <w:t>.</w:t>
            </w:r>
            <w:r w:rsidRPr="00422B4B">
              <w:rPr>
                <w:sz w:val="20"/>
                <w:szCs w:val="20"/>
              </w:rPr>
              <w:t xml:space="preserve"> Wise Giving Alliance объединился с FTC, генеральными прокурорами и государственными регул</w:t>
            </w:r>
            <w:r>
              <w:rPr>
                <w:sz w:val="20"/>
                <w:szCs w:val="20"/>
                <w:lang w:val="ru-RU"/>
              </w:rPr>
              <w:t>ировщиками</w:t>
            </w:r>
            <w:r w:rsidRPr="00422B4B">
              <w:rPr>
                <w:sz w:val="20"/>
                <w:szCs w:val="20"/>
              </w:rPr>
              <w:t xml:space="preserve"> благотворительно</w:t>
            </w:r>
            <w:r w:rsidRPr="003102A8">
              <w:rPr>
                <w:sz w:val="20"/>
                <w:szCs w:val="20"/>
              </w:rPr>
              <w:t>го сектора</w:t>
            </w:r>
            <w:r w:rsidRPr="00422B4B">
              <w:rPr>
                <w:sz w:val="20"/>
                <w:szCs w:val="20"/>
              </w:rPr>
              <w:t>, чтобы помочь донорской общественности избежать вводящих в заблуждение благотворительных призывов, распространяемых организациями ветеранов, и найти заслуживающие доверия группы ветеранов для поддержки.</w:t>
            </w:r>
            <w:r>
              <w:rPr>
                <w:rStyle w:val="FootnoteReference"/>
                <w:sz w:val="20"/>
              </w:rPr>
              <w:footnoteReference w:id="76"/>
            </w:r>
            <w:r w:rsidRPr="00F73FAC">
              <w:rPr>
                <w:sz w:val="20"/>
                <w:szCs w:val="20"/>
              </w:rPr>
              <w:t xml:space="preserve"> </w:t>
            </w:r>
          </w:p>
          <w:p w:rsidR="005C7EC0" w:rsidP="00C62087" w14:paraId="7666AEAB" w14:textId="77777777">
            <w:pPr>
              <w:pStyle w:val="BodyText"/>
              <w:spacing w:after="0"/>
              <w:rPr>
                <w:sz w:val="20"/>
                <w:szCs w:val="20"/>
              </w:rPr>
            </w:pPr>
          </w:p>
          <w:p w:rsidR="005C7EC0" w:rsidRPr="000C5DAA" w:rsidP="00C62087" w14:paraId="5C47DEF0" w14:textId="77777777">
            <w:pPr>
              <w:pStyle w:val="BodyText"/>
              <w:spacing w:after="0"/>
              <w:rPr>
                <w:b/>
                <w:sz w:val="20"/>
                <w:szCs w:val="20"/>
              </w:rPr>
            </w:pPr>
            <w:r w:rsidRPr="000C5DAA">
              <w:rPr>
                <w:b/>
                <w:sz w:val="20"/>
                <w:szCs w:val="20"/>
              </w:rPr>
              <w:t>Charity Navigator</w:t>
            </w:r>
            <w:r>
              <w:rPr>
                <w:rStyle w:val="FootnoteReference"/>
                <w:b/>
                <w:sz w:val="20"/>
              </w:rPr>
              <w:footnoteReference w:id="77"/>
            </w:r>
          </w:p>
          <w:p w:rsidR="005C7EC0" w:rsidP="00C62087" w14:paraId="4C40911A" w14:textId="0EE97243">
            <w:pPr>
              <w:pStyle w:val="BodyText"/>
              <w:spacing w:after="0"/>
              <w:rPr>
                <w:sz w:val="20"/>
                <w:szCs w:val="20"/>
              </w:rPr>
            </w:pPr>
            <w:r w:rsidRPr="00422B4B">
              <w:rPr>
                <w:sz w:val="20"/>
                <w:szCs w:val="20"/>
              </w:rPr>
              <w:t>Charity Navigator предоставляет финансовые рейтинги для более чем 9000 благотворительных организаций в США, а также основны</w:t>
            </w:r>
            <w:r>
              <w:rPr>
                <w:sz w:val="20"/>
                <w:szCs w:val="20"/>
              </w:rPr>
              <w:t xml:space="preserve">е данные об остальных 1,8 млн. </w:t>
            </w:r>
            <w:r>
              <w:rPr>
                <w:sz w:val="20"/>
                <w:szCs w:val="20"/>
                <w:lang w:val="ru-RU"/>
              </w:rPr>
              <w:t>а</w:t>
            </w:r>
            <w:r w:rsidRPr="00422B4B">
              <w:rPr>
                <w:sz w:val="20"/>
                <w:szCs w:val="20"/>
              </w:rPr>
              <w:t>мериканских некоммерческих организаций.</w:t>
            </w:r>
          </w:p>
          <w:p w:rsidR="005C7EC0" w:rsidP="00C62087" w14:paraId="640B6C35" w14:textId="77777777">
            <w:pPr>
              <w:pStyle w:val="BodyText"/>
              <w:spacing w:after="0"/>
              <w:rPr>
                <w:sz w:val="20"/>
                <w:szCs w:val="20"/>
              </w:rPr>
            </w:pPr>
          </w:p>
          <w:p w:rsidR="005C7EC0" w:rsidRPr="000C5DAA" w:rsidP="00C62087" w14:paraId="25431E53" w14:textId="77777777">
            <w:pPr>
              <w:pStyle w:val="BodyText"/>
              <w:spacing w:after="0"/>
              <w:rPr>
                <w:b/>
                <w:sz w:val="20"/>
                <w:szCs w:val="20"/>
              </w:rPr>
            </w:pPr>
            <w:r w:rsidRPr="000C5DAA">
              <w:rPr>
                <w:b/>
                <w:sz w:val="20"/>
                <w:szCs w:val="20"/>
              </w:rPr>
              <w:t>CharityWatch</w:t>
            </w:r>
            <w:r>
              <w:rPr>
                <w:rStyle w:val="FootnoteReference"/>
                <w:b/>
                <w:sz w:val="20"/>
              </w:rPr>
              <w:footnoteReference w:id="78"/>
            </w:r>
          </w:p>
          <w:p w:rsidR="005C7EC0" w:rsidP="00C62087" w14:paraId="1AEF0D4D" w14:textId="323E1CC8">
            <w:pPr>
              <w:pStyle w:val="BodyText"/>
              <w:spacing w:after="0"/>
              <w:rPr>
                <w:sz w:val="20"/>
                <w:szCs w:val="20"/>
              </w:rPr>
            </w:pPr>
            <w:r w:rsidRPr="00422B4B">
              <w:rPr>
                <w:sz w:val="20"/>
                <w:szCs w:val="20"/>
              </w:rPr>
              <w:t>CharityWatch</w:t>
            </w:r>
            <w:r>
              <w:rPr>
                <w:sz w:val="20"/>
                <w:szCs w:val="20"/>
              </w:rPr>
              <w:t xml:space="preserve"> -</w:t>
            </w:r>
            <w:r w:rsidRPr="00422B4B">
              <w:rPr>
                <w:sz w:val="20"/>
                <w:szCs w:val="20"/>
              </w:rPr>
              <w:t xml:space="preserve"> </w:t>
            </w:r>
            <w:r w:rsidRPr="00281D5C">
              <w:rPr>
                <w:sz w:val="20"/>
                <w:szCs w:val="20"/>
              </w:rPr>
              <w:t>это</w:t>
            </w:r>
            <w:r>
              <w:rPr>
                <w:sz w:val="20"/>
                <w:szCs w:val="20"/>
              </w:rPr>
              <w:t xml:space="preserve"> </w:t>
            </w:r>
            <w:r w:rsidRPr="00422B4B">
              <w:rPr>
                <w:sz w:val="20"/>
                <w:szCs w:val="20"/>
              </w:rPr>
              <w:t>некоммерческ</w:t>
            </w:r>
            <w:r w:rsidRPr="00281D5C">
              <w:rPr>
                <w:sz w:val="20"/>
                <w:szCs w:val="20"/>
              </w:rPr>
              <w:t>ая</w:t>
            </w:r>
            <w:r w:rsidRPr="00422B4B">
              <w:rPr>
                <w:sz w:val="20"/>
                <w:szCs w:val="20"/>
              </w:rPr>
              <w:t xml:space="preserve"> благотворительн</w:t>
            </w:r>
            <w:r w:rsidRPr="00281D5C">
              <w:rPr>
                <w:sz w:val="20"/>
                <w:szCs w:val="20"/>
              </w:rPr>
              <w:t>ая</w:t>
            </w:r>
            <w:r w:rsidRPr="00422B4B">
              <w:rPr>
                <w:sz w:val="20"/>
                <w:szCs w:val="20"/>
              </w:rPr>
              <w:t xml:space="preserve"> служб</w:t>
            </w:r>
            <w:r w:rsidRPr="00281D5C">
              <w:rPr>
                <w:sz w:val="20"/>
                <w:szCs w:val="20"/>
              </w:rPr>
              <w:t>а</w:t>
            </w:r>
            <w:r w:rsidRPr="00422B4B">
              <w:rPr>
                <w:sz w:val="20"/>
                <w:szCs w:val="20"/>
              </w:rPr>
              <w:t xml:space="preserve"> наблюдения и информации</w:t>
            </w:r>
            <w:r>
              <w:rPr>
                <w:sz w:val="20"/>
                <w:szCs w:val="20"/>
              </w:rPr>
              <w:t>.</w:t>
            </w:r>
            <w:r w:rsidRPr="00422B4B">
              <w:rPr>
                <w:sz w:val="20"/>
                <w:szCs w:val="20"/>
              </w:rPr>
              <w:t xml:space="preserve"> Миссия CharityWatch заключается в том, чтобы максимально повысить эффективность каждого доллара, вносимого в благотворительность, путем предоставления донорам информации, которая им необходима для принятия более обоснованных решений.</w:t>
            </w:r>
          </w:p>
        </w:tc>
      </w:tr>
      <w:tr w14:paraId="4E465AE3" w14:textId="77777777" w:rsidTr="002A1B9E">
        <w:tblPrEx>
          <w:tblW w:w="14185" w:type="dxa"/>
          <w:tblLook w:val="04A0"/>
        </w:tblPrEx>
        <w:tc>
          <w:tcPr>
            <w:tcW w:w="2695" w:type="dxa"/>
          </w:tcPr>
          <w:p w:rsidR="005C7EC0" w:rsidRPr="006C1E2B" w:rsidP="00272F2A" w14:paraId="65383DED" w14:textId="21F523E5">
            <w:pPr>
              <w:pStyle w:val="BodyText"/>
              <w:jc w:val="left"/>
              <w:rPr>
                <w:b/>
                <w:i/>
                <w:sz w:val="20"/>
                <w:szCs w:val="20"/>
              </w:rPr>
            </w:pPr>
            <w:r w:rsidRPr="00C93744">
              <w:rPr>
                <w:b/>
                <w:i/>
                <w:sz w:val="20"/>
                <w:szCs w:val="20"/>
              </w:rPr>
              <w:t xml:space="preserve">6. Как отдельные граждане могут определить, является ли </w:t>
            </w:r>
            <w:r>
              <w:rPr>
                <w:b/>
                <w:i/>
                <w:sz w:val="20"/>
                <w:szCs w:val="20"/>
              </w:rPr>
              <w:t>благотворительн</w:t>
            </w:r>
            <w:r w:rsidRPr="003E3BA0">
              <w:rPr>
                <w:b/>
                <w:i/>
                <w:sz w:val="20"/>
                <w:szCs w:val="20"/>
              </w:rPr>
              <w:t>ая организация</w:t>
            </w:r>
            <w:r>
              <w:rPr>
                <w:b/>
                <w:i/>
                <w:sz w:val="20"/>
                <w:szCs w:val="20"/>
              </w:rPr>
              <w:t xml:space="preserve"> законной, и/</w:t>
            </w:r>
            <w:r w:rsidRPr="00C93744">
              <w:rPr>
                <w:b/>
                <w:i/>
                <w:sz w:val="20"/>
                <w:szCs w:val="20"/>
              </w:rPr>
              <w:t>или сообщить о мошенничестве?</w:t>
            </w:r>
          </w:p>
        </w:tc>
        <w:tc>
          <w:tcPr>
            <w:tcW w:w="5546" w:type="dxa"/>
          </w:tcPr>
          <w:p w:rsidR="005C7EC0" w:rsidRPr="00CA27B2" w:rsidP="00CA27B2" w14:paraId="39AC8DAE" w14:textId="2B26ADE9">
            <w:pPr>
              <w:pStyle w:val="BodyText"/>
              <w:rPr>
                <w:sz w:val="20"/>
                <w:szCs w:val="20"/>
              </w:rPr>
            </w:pPr>
            <w:r w:rsidRPr="00CA27B2">
              <w:rPr>
                <w:sz w:val="20"/>
                <w:szCs w:val="20"/>
              </w:rPr>
              <w:t>Чтобы проверить, зарегис</w:t>
            </w:r>
            <w:r>
              <w:rPr>
                <w:sz w:val="20"/>
                <w:szCs w:val="20"/>
              </w:rPr>
              <w:t>трирована ли благотворительн</w:t>
            </w:r>
            <w:r>
              <w:rPr>
                <w:sz w:val="20"/>
                <w:szCs w:val="20"/>
                <w:lang w:val="ru-RU"/>
              </w:rPr>
              <w:t>ая организация</w:t>
            </w:r>
            <w:r w:rsidRPr="00CA27B2">
              <w:rPr>
                <w:sz w:val="20"/>
                <w:szCs w:val="20"/>
              </w:rPr>
              <w:t xml:space="preserve">, можно </w:t>
            </w:r>
            <w:r w:rsidRPr="008B25EA">
              <w:rPr>
                <w:sz w:val="20"/>
                <w:szCs w:val="20"/>
              </w:rPr>
              <w:t>использовать</w:t>
            </w:r>
            <w:r>
              <w:rPr>
                <w:sz w:val="20"/>
                <w:szCs w:val="20"/>
              </w:rPr>
              <w:t xml:space="preserve"> ре</w:t>
            </w:r>
            <w:r w:rsidR="00602DA2">
              <w:rPr>
                <w:sz w:val="20"/>
                <w:szCs w:val="20"/>
                <w:lang w:val="ru-RU"/>
              </w:rPr>
              <w:t>естр</w:t>
            </w:r>
            <w:r>
              <w:rPr>
                <w:sz w:val="20"/>
                <w:szCs w:val="20"/>
              </w:rPr>
              <w:t xml:space="preserve"> благотворительн</w:t>
            </w:r>
            <w:r>
              <w:rPr>
                <w:sz w:val="20"/>
                <w:szCs w:val="20"/>
                <w:lang w:val="ru-RU"/>
              </w:rPr>
              <w:t>ых организаций</w:t>
            </w:r>
            <w:r w:rsidRPr="00CA27B2">
              <w:rPr>
                <w:sz w:val="20"/>
                <w:szCs w:val="20"/>
              </w:rPr>
              <w:t xml:space="preserve">: </w:t>
            </w:r>
            <w:r>
              <w:fldChar w:fldCharType="begin"/>
            </w:r>
            <w:r>
              <w:instrText xml:space="preserve"> HYPERLINK "https://www.gov.uk/find-charity-information" </w:instrText>
            </w:r>
            <w:r>
              <w:fldChar w:fldCharType="separate"/>
            </w:r>
            <w:r w:rsidRPr="00602DA2">
              <w:rPr>
                <w:rStyle w:val="Hyperlink"/>
                <w:sz w:val="20"/>
                <w:szCs w:val="20"/>
              </w:rPr>
              <w:t>https://www.gov.uk/find-charity-information</w:t>
            </w:r>
            <w:r>
              <w:fldChar w:fldCharType="end"/>
            </w:r>
          </w:p>
          <w:p w:rsidR="005C7EC0" w:rsidRPr="004C5A29" w:rsidP="00CA27B2" w14:paraId="2BC42B39" w14:textId="77777777">
            <w:pPr>
              <w:pStyle w:val="BodyText"/>
              <w:rPr>
                <w:sz w:val="20"/>
                <w:szCs w:val="20"/>
              </w:rPr>
            </w:pPr>
            <w:r w:rsidRPr="00CA27B2">
              <w:rPr>
                <w:sz w:val="20"/>
                <w:szCs w:val="20"/>
              </w:rPr>
              <w:t>Однако благотворительные организации не отображаются в реестре, если они:</w:t>
            </w:r>
          </w:p>
          <w:p w:rsidR="005C7EC0" w:rsidRPr="00272F2A" w:rsidP="00272F2A" w14:paraId="1FBAE979" w14:textId="77777777">
            <w:pPr>
              <w:pStyle w:val="ListBullet2"/>
              <w:rPr>
                <w:sz w:val="20"/>
              </w:rPr>
            </w:pPr>
            <w:r w:rsidRPr="00272F2A">
              <w:rPr>
                <w:sz w:val="20"/>
              </w:rPr>
              <w:t xml:space="preserve">не зарегистрированы, так как имеют </w:t>
            </w:r>
            <w:r w:rsidRPr="003E3BA0">
              <w:rPr>
                <w:sz w:val="20"/>
                <w:szCs w:val="20"/>
              </w:rPr>
              <w:t>годовой</w:t>
            </w:r>
            <w:r w:rsidRPr="00272F2A">
              <w:rPr>
                <w:sz w:val="20"/>
              </w:rPr>
              <w:t xml:space="preserve"> доход ниже 5000 фунтов стерлингов или </w:t>
            </w:r>
          </w:p>
          <w:p w:rsidR="005C7EC0" w:rsidP="00272F2A" w14:paraId="609B9089" w14:textId="77777777">
            <w:pPr>
              <w:pStyle w:val="ListBullet2"/>
              <w:rPr>
                <w:sz w:val="20"/>
                <w:szCs w:val="20"/>
              </w:rPr>
            </w:pPr>
            <w:r w:rsidRPr="006143BE">
              <w:rPr>
                <w:sz w:val="20"/>
                <w:szCs w:val="20"/>
              </w:rPr>
              <w:t>освобожде</w:t>
            </w:r>
            <w:r>
              <w:rPr>
                <w:sz w:val="20"/>
                <w:szCs w:val="20"/>
              </w:rPr>
              <w:t xml:space="preserve">ны от регулирования со стороны </w:t>
            </w:r>
            <w:r w:rsidRPr="006143BE">
              <w:rPr>
                <w:sz w:val="20"/>
                <w:szCs w:val="20"/>
              </w:rPr>
              <w:t>К</w:t>
            </w:r>
            <w:r>
              <w:rPr>
                <w:sz w:val="20"/>
                <w:szCs w:val="20"/>
                <w:lang w:val="ru-RU"/>
              </w:rPr>
              <w:t>Б</w:t>
            </w:r>
            <w:r w:rsidRPr="006143BE">
              <w:rPr>
                <w:sz w:val="20"/>
                <w:szCs w:val="20"/>
              </w:rPr>
              <w:t xml:space="preserve"> (они известны как «освобожденные благотворительные организации»)</w:t>
            </w:r>
            <w:r>
              <w:rPr>
                <w:sz w:val="20"/>
                <w:szCs w:val="20"/>
              </w:rPr>
              <w:t>.</w:t>
            </w:r>
            <w:r>
              <w:rPr>
                <w:rStyle w:val="FootnoteReference"/>
                <w:sz w:val="20"/>
                <w:szCs w:val="20"/>
              </w:rPr>
              <w:footnoteReference w:id="79"/>
            </w:r>
            <w:r w:rsidRPr="00175FA5">
              <w:rPr>
                <w:sz w:val="20"/>
                <w:szCs w:val="20"/>
              </w:rPr>
              <w:t xml:space="preserve"> </w:t>
            </w:r>
          </w:p>
          <w:p w:rsidR="005C7EC0" w:rsidRPr="00175FA5" w:rsidP="00C14272" w14:paraId="4B04BFD8" w14:textId="77777777">
            <w:pPr>
              <w:pStyle w:val="ListBullet"/>
              <w:keepNext/>
              <w:rPr>
                <w:sz w:val="20"/>
                <w:szCs w:val="20"/>
              </w:rPr>
            </w:pPr>
            <w:r w:rsidRPr="006143BE">
              <w:rPr>
                <w:sz w:val="20"/>
                <w:szCs w:val="20"/>
              </w:rPr>
              <w:t>Сообщение о благотворительном мошенничестве</w:t>
            </w:r>
            <w:r w:rsidRPr="00175FA5">
              <w:rPr>
                <w:sz w:val="20"/>
                <w:szCs w:val="20"/>
              </w:rPr>
              <w:t>:</w:t>
            </w:r>
          </w:p>
          <w:p w:rsidR="005C7EC0" w:rsidRPr="006E3E5C" w:rsidP="006143BE" w14:paraId="1040A6C6" w14:textId="7551D22E">
            <w:pPr>
              <w:pStyle w:val="ListBullet"/>
            </w:pPr>
            <w:r w:rsidRPr="006143BE">
              <w:rPr>
                <w:sz w:val="20"/>
                <w:szCs w:val="20"/>
              </w:rPr>
              <w:t>К</w:t>
            </w:r>
            <w:r>
              <w:rPr>
                <w:sz w:val="20"/>
                <w:szCs w:val="20"/>
                <w:lang w:val="ru-RU"/>
              </w:rPr>
              <w:t>Б</w:t>
            </w:r>
            <w:r w:rsidRPr="006143BE">
              <w:rPr>
                <w:sz w:val="20"/>
                <w:szCs w:val="20"/>
              </w:rPr>
              <w:t xml:space="preserve"> требует от благотворительных организаций сооб</w:t>
            </w:r>
            <w:r>
              <w:rPr>
                <w:sz w:val="20"/>
                <w:szCs w:val="20"/>
              </w:rPr>
              <w:t xml:space="preserve">щать в </w:t>
            </w:r>
            <w:r w:rsidRPr="006143BE">
              <w:rPr>
                <w:sz w:val="20"/>
                <w:szCs w:val="20"/>
              </w:rPr>
              <w:t>К</w:t>
            </w:r>
            <w:r>
              <w:rPr>
                <w:sz w:val="20"/>
                <w:szCs w:val="20"/>
                <w:lang w:val="ru-RU"/>
              </w:rPr>
              <w:t>Б</w:t>
            </w:r>
            <w:r>
              <w:rPr>
                <w:sz w:val="20"/>
                <w:szCs w:val="20"/>
              </w:rPr>
              <w:t xml:space="preserve"> о серьезных инцидентах. Если в благотворительно</w:t>
            </w:r>
            <w:r>
              <w:rPr>
                <w:sz w:val="20"/>
                <w:szCs w:val="20"/>
                <w:lang w:val="ru-RU"/>
              </w:rPr>
              <w:t>й организации</w:t>
            </w:r>
            <w:r w:rsidRPr="006143BE">
              <w:rPr>
                <w:sz w:val="20"/>
                <w:szCs w:val="20"/>
              </w:rPr>
              <w:t xml:space="preserve"> происходит серь</w:t>
            </w:r>
            <w:r>
              <w:rPr>
                <w:sz w:val="20"/>
                <w:szCs w:val="20"/>
              </w:rPr>
              <w:t xml:space="preserve">езный инцидент, важно, чтобы </w:t>
            </w:r>
            <w:r w:rsidRPr="006143BE">
              <w:rPr>
                <w:sz w:val="20"/>
                <w:szCs w:val="20"/>
              </w:rPr>
              <w:t>было быстрое, полное и откровенное</w:t>
            </w:r>
            <w:r>
              <w:rPr>
                <w:sz w:val="20"/>
                <w:szCs w:val="20"/>
                <w:lang w:val="ru-RU"/>
              </w:rPr>
              <w:t xml:space="preserve"> донесение информации </w:t>
            </w:r>
            <w:r>
              <w:rPr>
                <w:sz w:val="20"/>
                <w:szCs w:val="20"/>
              </w:rPr>
              <w:t xml:space="preserve">в </w:t>
            </w:r>
            <w:r w:rsidRPr="006143BE">
              <w:rPr>
                <w:sz w:val="20"/>
                <w:szCs w:val="20"/>
              </w:rPr>
              <w:t>К</w:t>
            </w:r>
            <w:r>
              <w:rPr>
                <w:sz w:val="20"/>
                <w:szCs w:val="20"/>
                <w:lang w:val="ru-RU"/>
              </w:rPr>
              <w:t>Б</w:t>
            </w:r>
            <w:r w:rsidRPr="006143BE">
              <w:rPr>
                <w:sz w:val="20"/>
                <w:szCs w:val="20"/>
              </w:rPr>
              <w:t>. Благотворительные организации должны сообщать о том, что про</w:t>
            </w:r>
            <w:r>
              <w:rPr>
                <w:sz w:val="20"/>
                <w:szCs w:val="20"/>
              </w:rPr>
              <w:t>изошло, и, что важно, сообщ</w:t>
            </w:r>
            <w:r w:rsidR="006F384B">
              <w:rPr>
                <w:sz w:val="20"/>
                <w:szCs w:val="20"/>
                <w:lang w:val="ru-RU"/>
              </w:rPr>
              <w:t>а</w:t>
            </w:r>
            <w:r>
              <w:rPr>
                <w:sz w:val="20"/>
                <w:szCs w:val="20"/>
              </w:rPr>
              <w:t>ть в</w:t>
            </w:r>
            <w:r w:rsidRPr="006143BE">
              <w:rPr>
                <w:sz w:val="20"/>
                <w:szCs w:val="20"/>
              </w:rPr>
              <w:t xml:space="preserve"> К</w:t>
            </w:r>
            <w:r>
              <w:rPr>
                <w:sz w:val="20"/>
                <w:szCs w:val="20"/>
                <w:lang w:val="ru-RU"/>
              </w:rPr>
              <w:t>Б</w:t>
            </w:r>
            <w:r>
              <w:rPr>
                <w:sz w:val="20"/>
                <w:szCs w:val="20"/>
              </w:rPr>
              <w:t xml:space="preserve"> </w:t>
            </w:r>
            <w:r w:rsidRPr="006143BE">
              <w:rPr>
                <w:sz w:val="20"/>
                <w:szCs w:val="20"/>
              </w:rPr>
              <w:t xml:space="preserve">о том, как они с этим справляются, даже если они также сообщили об этом </w:t>
            </w:r>
            <w:r>
              <w:rPr>
                <w:sz w:val="20"/>
                <w:szCs w:val="20"/>
              </w:rPr>
              <w:t xml:space="preserve">в </w:t>
            </w:r>
            <w:r w:rsidRPr="006143BE">
              <w:rPr>
                <w:sz w:val="20"/>
                <w:szCs w:val="20"/>
              </w:rPr>
              <w:t xml:space="preserve">полицию, донорам или </w:t>
            </w:r>
            <w:r w:rsidRPr="00AC30E9" w:rsidR="00A106B2">
              <w:rPr>
                <w:rFonts w:eastAsia="Times New Roman"/>
                <w:sz w:val="20"/>
                <w:szCs w:val="20"/>
                <w:lang w:val="en-GB" w:eastAsia="zh-CN"/>
              </w:rPr>
              <w:t>в</w:t>
            </w:r>
            <w:r w:rsidR="00A106B2">
              <w:rPr>
                <w:rFonts w:eastAsia="Times New Roman"/>
                <w:sz w:val="20"/>
                <w:szCs w:val="20"/>
                <w:lang w:val="en-GB" w:eastAsia="zh-CN"/>
              </w:rPr>
              <w:t xml:space="preserve"> </w:t>
            </w:r>
            <w:r w:rsidRPr="006143BE">
              <w:rPr>
                <w:sz w:val="20"/>
                <w:szCs w:val="20"/>
              </w:rPr>
              <w:t>друго</w:t>
            </w:r>
            <w:r w:rsidR="00A106B2">
              <w:rPr>
                <w:sz w:val="20"/>
                <w:szCs w:val="20"/>
              </w:rPr>
              <w:t>й</w:t>
            </w:r>
            <w:r w:rsidRPr="006143BE">
              <w:rPr>
                <w:sz w:val="20"/>
                <w:szCs w:val="20"/>
              </w:rPr>
              <w:t xml:space="preserve"> регулирующ</w:t>
            </w:r>
            <w:r w:rsidR="00A106B2">
              <w:rPr>
                <w:sz w:val="20"/>
                <w:szCs w:val="20"/>
                <w:lang w:val="ru-RU"/>
              </w:rPr>
              <w:t>и</w:t>
            </w:r>
            <w:r w:rsidR="00A106B2">
              <w:rPr>
                <w:sz w:val="20"/>
                <w:szCs w:val="20"/>
              </w:rPr>
              <w:t>й</w:t>
            </w:r>
            <w:r w:rsidRPr="006143BE">
              <w:rPr>
                <w:sz w:val="20"/>
                <w:szCs w:val="20"/>
              </w:rPr>
              <w:t xml:space="preserve"> орган.</w:t>
            </w:r>
          </w:p>
          <w:p w:rsidR="005C7EC0" w:rsidRPr="006E3E5C" w:rsidP="00272F2A" w14:paraId="1B4AC396" w14:textId="5D4E08E9">
            <w:pPr>
              <w:pStyle w:val="ListBullet"/>
              <w:numPr>
                <w:ilvl w:val="0"/>
                <w:numId w:val="2"/>
              </w:numPr>
              <w:ind w:left="720"/>
              <w:jc w:val="left"/>
              <w:rPr>
                <w:rFonts w:eastAsia="Times New Roman"/>
                <w:sz w:val="20"/>
                <w:szCs w:val="20"/>
                <w:lang w:val="en-GB" w:eastAsia="zh-CN"/>
              </w:rPr>
            </w:pPr>
            <w:r w:rsidRPr="00AC30E9">
              <w:rPr>
                <w:rFonts w:eastAsia="Times New Roman"/>
                <w:sz w:val="20"/>
                <w:szCs w:val="20"/>
                <w:lang w:val="en-GB" w:eastAsia="zh-CN"/>
              </w:rPr>
              <w:t xml:space="preserve">Ответственность за сообщение о серьезных инцидентах лежит на </w:t>
            </w:r>
            <w:r>
              <w:rPr>
                <w:rFonts w:eastAsia="Times New Roman"/>
                <w:sz w:val="20"/>
                <w:szCs w:val="20"/>
                <w:lang w:val="ru-RU" w:eastAsia="zh-CN"/>
              </w:rPr>
              <w:t>попечителях</w:t>
            </w:r>
            <w:r w:rsidRPr="00AC30E9">
              <w:rPr>
                <w:rFonts w:eastAsia="Times New Roman"/>
                <w:sz w:val="20"/>
                <w:szCs w:val="20"/>
                <w:lang w:val="en-GB" w:eastAsia="zh-CN"/>
              </w:rPr>
              <w:t xml:space="preserve"> благотворитель</w:t>
            </w:r>
            <w:r>
              <w:rPr>
                <w:rFonts w:eastAsia="Times New Roman"/>
                <w:sz w:val="20"/>
                <w:szCs w:val="20"/>
                <w:lang w:val="en-GB" w:eastAsia="zh-CN"/>
              </w:rPr>
              <w:t xml:space="preserve">ной организации. На практике </w:t>
            </w:r>
            <w:r w:rsidRPr="003E3BA0">
              <w:rPr>
                <w:sz w:val="20"/>
                <w:szCs w:val="20"/>
              </w:rPr>
              <w:t>данная</w:t>
            </w:r>
            <w:r>
              <w:rPr>
                <w:rFonts w:eastAsia="Times New Roman"/>
                <w:sz w:val="20"/>
                <w:szCs w:val="20"/>
                <w:lang w:val="en-GB" w:eastAsia="zh-CN"/>
              </w:rPr>
              <w:t xml:space="preserve"> </w:t>
            </w:r>
            <w:r>
              <w:rPr>
                <w:rFonts w:eastAsia="Times New Roman"/>
                <w:sz w:val="20"/>
                <w:szCs w:val="20"/>
                <w:lang w:val="ru-RU" w:eastAsia="zh-CN"/>
              </w:rPr>
              <w:t>обязанность</w:t>
            </w:r>
            <w:r>
              <w:rPr>
                <w:rFonts w:eastAsia="Times New Roman"/>
                <w:sz w:val="20"/>
                <w:szCs w:val="20"/>
                <w:lang w:val="en-GB" w:eastAsia="zh-CN"/>
              </w:rPr>
              <w:t xml:space="preserve"> может быть передан</w:t>
            </w:r>
            <w:r>
              <w:rPr>
                <w:rFonts w:eastAsia="Times New Roman"/>
                <w:sz w:val="20"/>
                <w:szCs w:val="20"/>
                <w:lang w:val="ru-RU" w:eastAsia="zh-CN"/>
              </w:rPr>
              <w:t>а</w:t>
            </w:r>
            <w:r w:rsidRPr="00AC30E9">
              <w:rPr>
                <w:rFonts w:eastAsia="Times New Roman"/>
                <w:sz w:val="20"/>
                <w:szCs w:val="20"/>
                <w:lang w:val="en-GB" w:eastAsia="zh-CN"/>
              </w:rPr>
              <w:t xml:space="preserve"> кому-либо еще в рамках благотворительной организации, например сотруднику или профессиональным консультантам благотворительной организации.</w:t>
            </w:r>
          </w:p>
          <w:p w:rsidR="005C7EC0" w:rsidRPr="006E3E5C" w:rsidP="00272F2A" w14:paraId="1E3E1A2D" w14:textId="753D75F3">
            <w:pPr>
              <w:pStyle w:val="ListBullet"/>
              <w:numPr>
                <w:ilvl w:val="0"/>
                <w:numId w:val="2"/>
              </w:numPr>
              <w:ind w:left="720"/>
              <w:jc w:val="left"/>
              <w:rPr>
                <w:rFonts w:eastAsia="Times New Roman"/>
                <w:sz w:val="20"/>
                <w:szCs w:val="20"/>
                <w:lang w:val="en-GB" w:eastAsia="zh-CN"/>
              </w:rPr>
            </w:pPr>
            <w:r w:rsidRPr="00AC30E9">
              <w:rPr>
                <w:rFonts w:eastAsia="Times New Roman"/>
                <w:sz w:val="20"/>
                <w:szCs w:val="20"/>
                <w:lang w:val="en-GB" w:eastAsia="zh-CN"/>
              </w:rPr>
              <w:t xml:space="preserve">Тем не менее, все </w:t>
            </w:r>
            <w:r>
              <w:rPr>
                <w:rFonts w:eastAsia="Times New Roman"/>
                <w:sz w:val="20"/>
                <w:szCs w:val="20"/>
                <w:lang w:val="ru-RU" w:eastAsia="zh-CN"/>
              </w:rPr>
              <w:t>доверенные лица</w:t>
            </w:r>
            <w:r w:rsidRPr="00AC30E9">
              <w:rPr>
                <w:rFonts w:eastAsia="Times New Roman"/>
                <w:sz w:val="20"/>
                <w:szCs w:val="20"/>
                <w:lang w:val="en-GB" w:eastAsia="zh-CN"/>
              </w:rPr>
              <w:t xml:space="preserve"> несут основную ответственность за то, чтобы их благотворительная организация составляла отчет и делала это своевременно.</w:t>
            </w:r>
          </w:p>
          <w:p w:rsidR="005C7EC0" w:rsidP="00AC30E9" w14:paraId="4F7EEB2A" w14:textId="4495480C">
            <w:pPr>
              <w:pStyle w:val="ListBullet"/>
              <w:numPr>
                <w:ilvl w:val="0"/>
                <w:numId w:val="2"/>
              </w:numPr>
              <w:ind w:left="720"/>
              <w:rPr>
                <w:rFonts w:eastAsia="Times New Roman"/>
                <w:sz w:val="20"/>
                <w:szCs w:val="20"/>
                <w:lang w:val="en-GB" w:eastAsia="zh-CN"/>
              </w:rPr>
            </w:pPr>
            <w:r w:rsidRPr="00AC30E9">
              <w:rPr>
                <w:rFonts w:eastAsia="Times New Roman"/>
                <w:sz w:val="20"/>
                <w:szCs w:val="20"/>
                <w:lang w:val="en-GB" w:eastAsia="zh-CN"/>
              </w:rPr>
              <w:t xml:space="preserve">Если будет решено не сообщать о чем-то серьезном, что произошло в благотворительной организации, и позднее </w:t>
            </w:r>
            <w:r>
              <w:rPr>
                <w:rFonts w:eastAsia="Times New Roman"/>
                <w:sz w:val="20"/>
                <w:szCs w:val="20"/>
                <w:lang w:val="en-GB" w:eastAsia="zh-CN"/>
              </w:rPr>
              <w:t>будет задействован</w:t>
            </w:r>
            <w:r w:rsidR="00A106B2">
              <w:rPr>
                <w:rFonts w:eastAsia="Times New Roman"/>
                <w:sz w:val="20"/>
                <w:szCs w:val="20"/>
                <w:lang w:val="en-GB" w:eastAsia="zh-CN"/>
              </w:rPr>
              <w:t>а</w:t>
            </w:r>
            <w:r>
              <w:rPr>
                <w:rFonts w:eastAsia="Times New Roman"/>
                <w:sz w:val="20"/>
                <w:szCs w:val="20"/>
                <w:lang w:val="en-GB" w:eastAsia="zh-CN"/>
              </w:rPr>
              <w:t xml:space="preserve"> </w:t>
            </w:r>
            <w:r w:rsidRPr="00AC30E9">
              <w:rPr>
                <w:rFonts w:eastAsia="Times New Roman"/>
                <w:sz w:val="20"/>
                <w:szCs w:val="20"/>
                <w:lang w:val="en-GB" w:eastAsia="zh-CN"/>
              </w:rPr>
              <w:t>К</w:t>
            </w:r>
            <w:r>
              <w:rPr>
                <w:rFonts w:eastAsia="Times New Roman"/>
                <w:sz w:val="20"/>
                <w:szCs w:val="20"/>
                <w:lang w:val="ru-RU" w:eastAsia="zh-CN"/>
              </w:rPr>
              <w:t>Б</w:t>
            </w:r>
            <w:r w:rsidRPr="00AC30E9">
              <w:rPr>
                <w:rFonts w:eastAsia="Times New Roman"/>
                <w:sz w:val="20"/>
                <w:szCs w:val="20"/>
                <w:lang w:val="en-GB" w:eastAsia="zh-CN"/>
              </w:rPr>
              <w:t>, необходимо будет объяснить, почему было принято решение</w:t>
            </w:r>
            <w:r>
              <w:rPr>
                <w:rFonts w:eastAsia="Times New Roman"/>
                <w:sz w:val="20"/>
                <w:szCs w:val="20"/>
                <w:lang w:val="en-GB" w:eastAsia="zh-CN"/>
              </w:rPr>
              <w:t xml:space="preserve"> не сообщать об этом </w:t>
            </w:r>
            <w:r>
              <w:rPr>
                <w:sz w:val="20"/>
                <w:szCs w:val="20"/>
              </w:rPr>
              <w:t>раньше</w:t>
            </w:r>
            <w:r w:rsidRPr="006E3E5C">
              <w:rPr>
                <w:rFonts w:eastAsia="Times New Roman"/>
                <w:sz w:val="20"/>
                <w:szCs w:val="20"/>
                <w:lang w:val="en-GB" w:eastAsia="zh-CN"/>
              </w:rPr>
              <w:t>.</w:t>
            </w:r>
          </w:p>
          <w:p w:rsidR="005C7EC0" w:rsidRPr="000D577B" w:rsidP="00C14272" w14:paraId="53109AA6" w14:textId="30B4AE5E">
            <w:pPr>
              <w:pStyle w:val="NormalWeb"/>
              <w:shd w:val="clear" w:color="auto" w:fill="FFFFFF"/>
              <w:spacing w:before="300" w:after="300"/>
              <w:rPr>
                <w:rFonts w:eastAsia="Times New Roman" w:cstheme="minorHAnsi"/>
                <w:color w:val="0B0C0C"/>
                <w:sz w:val="20"/>
                <w:szCs w:val="20"/>
                <w:lang w:eastAsia="zh-CN"/>
              </w:rPr>
            </w:pPr>
            <w:r w:rsidRPr="00AC30E9">
              <w:rPr>
                <w:rFonts w:cstheme="minorHAnsi"/>
                <w:color w:val="0B0C0C"/>
                <w:sz w:val="20"/>
                <w:szCs w:val="20"/>
              </w:rPr>
              <w:t xml:space="preserve">Если регистрируемый инцидент связан с фактической или предполагаемой преступной деятельностью, </w:t>
            </w:r>
            <w:r w:rsidRPr="0078153E">
              <w:rPr>
                <w:rFonts w:cstheme="minorHAnsi"/>
                <w:color w:val="0B0C0C"/>
                <w:sz w:val="20"/>
                <w:szCs w:val="20"/>
              </w:rPr>
              <w:t>то об этом необходимо сообщить</w:t>
            </w:r>
            <w:r>
              <w:rPr>
                <w:rFonts w:cstheme="minorHAnsi"/>
                <w:color w:val="0B0C0C"/>
                <w:sz w:val="20"/>
                <w:szCs w:val="20"/>
              </w:rPr>
              <w:t xml:space="preserve"> </w:t>
            </w:r>
            <w:r w:rsidRPr="00AC30E9">
              <w:rPr>
                <w:rFonts w:cstheme="minorHAnsi"/>
                <w:color w:val="0B0C0C"/>
                <w:sz w:val="20"/>
                <w:szCs w:val="20"/>
              </w:rPr>
              <w:t>в соответствующие органы, в частности</w:t>
            </w:r>
            <w:r w:rsidRPr="000D577B">
              <w:rPr>
                <w:rFonts w:cstheme="minorHAnsi"/>
                <w:color w:val="0B0C0C"/>
                <w:sz w:val="20"/>
                <w:szCs w:val="20"/>
              </w:rPr>
              <w:t>:</w:t>
            </w:r>
          </w:p>
          <w:p w:rsidR="005C7EC0" w:rsidRPr="00272F2A" w:rsidP="00272F2A" w14:paraId="3F09BDD4" w14:textId="4B8D30BB">
            <w:pPr>
              <w:pStyle w:val="ListBullet"/>
              <w:numPr>
                <w:ilvl w:val="0"/>
                <w:numId w:val="2"/>
              </w:numPr>
              <w:ind w:left="720"/>
              <w:jc w:val="left"/>
              <w:rPr>
                <w:sz w:val="20"/>
                <w:szCs w:val="20"/>
              </w:rPr>
            </w:pPr>
            <w:r w:rsidRPr="00272F2A">
              <w:rPr>
                <w:b/>
                <w:sz w:val="20"/>
                <w:szCs w:val="20"/>
              </w:rPr>
              <w:t>защит</w:t>
            </w:r>
            <w:r w:rsidRPr="004251DF">
              <w:rPr>
                <w:b/>
                <w:sz w:val="20"/>
                <w:szCs w:val="20"/>
              </w:rPr>
              <w:t xml:space="preserve">а </w:t>
            </w:r>
            <w:r w:rsidRPr="0048707E">
              <w:rPr>
                <w:rFonts w:eastAsia="Times New Roman"/>
                <w:b/>
                <w:sz w:val="20"/>
                <w:szCs w:val="20"/>
                <w:lang w:val="en-GB" w:eastAsia="zh-CN"/>
              </w:rPr>
              <w:t>инцидентов</w:t>
            </w:r>
            <w:r w:rsidRPr="00272F2A">
              <w:rPr>
                <w:b/>
                <w:sz w:val="20"/>
                <w:szCs w:val="20"/>
              </w:rPr>
              <w:t xml:space="preserve">: </w:t>
            </w:r>
            <w:r w:rsidRPr="00272F2A">
              <w:rPr>
                <w:sz w:val="20"/>
                <w:szCs w:val="20"/>
              </w:rPr>
              <w:t>заявления или случаи жестокого обращения или плохого обращения с людьми, которые вступают в контакт с вашей благотворительной организацией в ходе своей работы, должны сообщаться (i) в полицию и (ii) в местные органы власти и другие соответствующие учреждения.</w:t>
            </w:r>
          </w:p>
          <w:p w:rsidR="005C7EC0" w:rsidRPr="000D577B" w:rsidP="00272F2A" w14:paraId="73C43A97" w14:textId="77777777">
            <w:pPr>
              <w:pStyle w:val="ListBullet"/>
              <w:numPr>
                <w:ilvl w:val="0"/>
                <w:numId w:val="2"/>
              </w:numPr>
              <w:ind w:left="720"/>
              <w:jc w:val="left"/>
              <w:rPr>
                <w:sz w:val="20"/>
                <w:szCs w:val="20"/>
              </w:rPr>
            </w:pPr>
            <w:r w:rsidRPr="00AC30E9">
              <w:rPr>
                <w:b/>
                <w:sz w:val="20"/>
                <w:szCs w:val="20"/>
              </w:rPr>
              <w:t xml:space="preserve">Мошенничество и киберпреступность: </w:t>
            </w:r>
            <w:r w:rsidRPr="00AC30E9">
              <w:rPr>
                <w:sz w:val="20"/>
                <w:szCs w:val="20"/>
              </w:rPr>
              <w:t xml:space="preserve">обвинения или случаи мошенничества и киберпреступности следует сообщать </w:t>
            </w:r>
            <w:r>
              <w:rPr>
                <w:sz w:val="20"/>
                <w:szCs w:val="20"/>
              </w:rPr>
              <w:t>в Action Fraud с помощью онлайн</w:t>
            </w:r>
            <w:r>
              <w:rPr>
                <w:sz w:val="20"/>
                <w:szCs w:val="20"/>
                <w:lang w:val="ru-RU"/>
              </w:rPr>
              <w:t xml:space="preserve"> </w:t>
            </w:r>
            <w:r w:rsidRPr="00AC30E9">
              <w:rPr>
                <w:sz w:val="20"/>
                <w:szCs w:val="20"/>
              </w:rPr>
              <w:t>инструмента отчетности.</w:t>
            </w:r>
            <w:r>
              <w:rPr>
                <w:rStyle w:val="FootnoteReference"/>
                <w:sz w:val="20"/>
                <w:szCs w:val="20"/>
              </w:rPr>
              <w:footnoteReference w:id="80"/>
            </w:r>
          </w:p>
          <w:p w:rsidR="005C7EC0" w:rsidRPr="00AC30E9" w:rsidP="00272F2A" w14:paraId="4A08A51F" w14:textId="77777777">
            <w:pPr>
              <w:pStyle w:val="ListBullet"/>
              <w:numPr>
                <w:ilvl w:val="0"/>
                <w:numId w:val="2"/>
              </w:numPr>
              <w:ind w:left="720"/>
              <w:jc w:val="left"/>
              <w:rPr>
                <w:sz w:val="20"/>
                <w:szCs w:val="20"/>
              </w:rPr>
            </w:pPr>
            <w:r w:rsidRPr="00AC30E9">
              <w:rPr>
                <w:b/>
                <w:sz w:val="20"/>
                <w:szCs w:val="20"/>
              </w:rPr>
              <w:t xml:space="preserve">кража: </w:t>
            </w:r>
            <w:r w:rsidRPr="00AC30E9">
              <w:rPr>
                <w:sz w:val="20"/>
                <w:szCs w:val="20"/>
              </w:rPr>
              <w:t xml:space="preserve">заявления </w:t>
            </w:r>
            <w:r w:rsidRPr="00272F2A">
              <w:rPr>
                <w:b/>
                <w:sz w:val="20"/>
                <w:szCs w:val="20"/>
              </w:rPr>
              <w:t>или</w:t>
            </w:r>
            <w:r w:rsidRPr="00AC30E9">
              <w:rPr>
                <w:sz w:val="20"/>
                <w:szCs w:val="20"/>
              </w:rPr>
              <w:t xml:space="preserve"> случаи кражи должны сообщаться в полицию. </w:t>
            </w:r>
          </w:p>
          <w:p w:rsidR="005C7EC0" w:rsidRPr="006C1E2B" w:rsidP="0048707E" w14:paraId="48B37040" w14:textId="1D61C0BD">
            <w:pPr>
              <w:pStyle w:val="ListBullet"/>
              <w:numPr>
                <w:ilvl w:val="0"/>
                <w:numId w:val="2"/>
              </w:numPr>
              <w:ind w:left="720"/>
              <w:jc w:val="left"/>
              <w:rPr>
                <w:sz w:val="20"/>
                <w:szCs w:val="20"/>
              </w:rPr>
            </w:pPr>
            <w:r w:rsidRPr="00B77754">
              <w:rPr>
                <w:b/>
                <w:sz w:val="20"/>
                <w:szCs w:val="20"/>
              </w:rPr>
              <w:t xml:space="preserve">связи с терроризмом и экстремизмом: </w:t>
            </w:r>
            <w:r w:rsidRPr="00B77754">
              <w:rPr>
                <w:sz w:val="20"/>
                <w:szCs w:val="20"/>
              </w:rPr>
              <w:t xml:space="preserve">о связях или предполагаемых связях с терроризмом и экстремизмом следует сообщать в полицию. </w:t>
            </w:r>
            <w:r>
              <w:rPr>
                <w:sz w:val="20"/>
                <w:szCs w:val="20"/>
                <w:lang w:val="ru-RU"/>
              </w:rPr>
              <w:t>Н</w:t>
            </w:r>
            <w:r w:rsidRPr="00B77754">
              <w:rPr>
                <w:sz w:val="20"/>
                <w:szCs w:val="20"/>
              </w:rPr>
              <w:t>езамедлительно</w:t>
            </w:r>
            <w:r>
              <w:rPr>
                <w:sz w:val="20"/>
                <w:szCs w:val="20"/>
                <w:lang w:val="ru-RU"/>
              </w:rPr>
              <w:t>е не</w:t>
            </w:r>
            <w:r w:rsidRPr="00272F2A">
              <w:rPr>
                <w:sz w:val="20"/>
                <w:szCs w:val="20"/>
              </w:rPr>
              <w:t>сообщ</w:t>
            </w:r>
            <w:r w:rsidRPr="00272F2A">
              <w:rPr>
                <w:sz w:val="20"/>
                <w:szCs w:val="20"/>
                <w:lang w:val="ru-RU"/>
              </w:rPr>
              <w:t>ение</w:t>
            </w:r>
            <w:r w:rsidRPr="00B77754">
              <w:rPr>
                <w:sz w:val="20"/>
                <w:szCs w:val="20"/>
              </w:rPr>
              <w:t xml:space="preserve"> о ссылках или предполагаемых связях с терроризмом или экстремизмом может </w:t>
            </w:r>
            <w:r w:rsidRPr="00DD49AC">
              <w:rPr>
                <w:sz w:val="20"/>
                <w:szCs w:val="20"/>
              </w:rPr>
              <w:t>считаться</w:t>
            </w:r>
            <w:r w:rsidRPr="00DD49AC">
              <w:rPr>
                <w:sz w:val="20"/>
                <w:szCs w:val="20"/>
              </w:rPr>
              <w:t xml:space="preserve"> </w:t>
            </w:r>
            <w:r w:rsidRPr="00B77754">
              <w:rPr>
                <w:sz w:val="20"/>
                <w:szCs w:val="20"/>
              </w:rPr>
              <w:t>уголовным преступлением в соответствии с 19</w:t>
            </w:r>
            <w:r>
              <w:rPr>
                <w:sz w:val="20"/>
                <w:szCs w:val="20"/>
              </w:rPr>
              <w:t>-</w:t>
            </w:r>
            <w:r w:rsidRPr="00B77754">
              <w:rPr>
                <w:sz w:val="20"/>
                <w:szCs w:val="20"/>
              </w:rPr>
              <w:t>м</w:t>
            </w:r>
            <w:r>
              <w:rPr>
                <w:sz w:val="20"/>
                <w:szCs w:val="20"/>
              </w:rPr>
              <w:t xml:space="preserve"> </w:t>
            </w:r>
            <w:r w:rsidRPr="00B77754">
              <w:rPr>
                <w:sz w:val="20"/>
                <w:szCs w:val="20"/>
              </w:rPr>
              <w:t xml:space="preserve">разделом  Закона о терроризме </w:t>
            </w:r>
            <w:r w:rsidRPr="0078153E">
              <w:rPr>
                <w:sz w:val="20"/>
                <w:szCs w:val="20"/>
              </w:rPr>
              <w:t xml:space="preserve">от </w:t>
            </w:r>
            <w:r w:rsidRPr="00B77754">
              <w:rPr>
                <w:sz w:val="20"/>
                <w:szCs w:val="20"/>
              </w:rPr>
              <w:t>2000г. Об этом типе инцидента можно сообщить полици</w:t>
            </w:r>
            <w:r>
              <w:rPr>
                <w:sz w:val="20"/>
                <w:szCs w:val="20"/>
              </w:rPr>
              <w:t xml:space="preserve">и через веб-сайт Национального </w:t>
            </w:r>
            <w:r w:rsidRPr="00B77754">
              <w:rPr>
                <w:sz w:val="20"/>
                <w:szCs w:val="20"/>
              </w:rPr>
              <w:t>а</w:t>
            </w:r>
            <w:r>
              <w:rPr>
                <w:sz w:val="20"/>
                <w:szCs w:val="20"/>
              </w:rPr>
              <w:t xml:space="preserve">гентства по </w:t>
            </w:r>
            <w:r w:rsidRPr="0078153E">
              <w:rPr>
                <w:sz w:val="20"/>
                <w:szCs w:val="20"/>
                <w:lang w:val="ru-RU"/>
              </w:rPr>
              <w:t>б</w:t>
            </w:r>
            <w:r>
              <w:rPr>
                <w:sz w:val="20"/>
                <w:szCs w:val="20"/>
              </w:rPr>
              <w:t xml:space="preserve">орьбе с </w:t>
            </w:r>
            <w:r w:rsidRPr="0078153E">
              <w:rPr>
                <w:sz w:val="20"/>
                <w:szCs w:val="20"/>
                <w:lang w:val="ru-RU"/>
              </w:rPr>
              <w:t>п</w:t>
            </w:r>
            <w:r w:rsidRPr="00B77754">
              <w:rPr>
                <w:sz w:val="20"/>
                <w:szCs w:val="20"/>
              </w:rPr>
              <w:t>реступностью или связавшись с полицией.</w:t>
            </w:r>
            <w:r>
              <w:rPr>
                <w:sz w:val="20"/>
                <w:szCs w:val="20"/>
              </w:rPr>
              <w:t xml:space="preserve"> </w:t>
            </w:r>
          </w:p>
          <w:p w:rsidR="005C7EC0" w:rsidRPr="000D577B" w:rsidP="0066694E" w14:paraId="26E626DC" w14:textId="5EE47BBA">
            <w:pPr>
              <w:pStyle w:val="ListBullet"/>
              <w:numPr>
                <w:ilvl w:val="0"/>
                <w:numId w:val="2"/>
              </w:numPr>
              <w:ind w:left="720"/>
              <w:jc w:val="left"/>
              <w:rPr>
                <w:rFonts w:eastAsia="Times New Roman"/>
                <w:sz w:val="20"/>
                <w:szCs w:val="20"/>
                <w:lang w:eastAsia="zh-CN"/>
              </w:rPr>
            </w:pPr>
            <w:r w:rsidRPr="00B77754">
              <w:rPr>
                <w:b/>
                <w:sz w:val="20"/>
                <w:szCs w:val="20"/>
              </w:rPr>
              <w:t>преступная деятельность за рубежом:</w:t>
            </w:r>
            <w:r w:rsidRPr="00B77754">
              <w:rPr>
                <w:sz w:val="20"/>
                <w:szCs w:val="20"/>
              </w:rPr>
              <w:t xml:space="preserve"> о любой фактической или предполагаемой преступной деятельности, которая происходит за рубежом, обычно следует сообщать местным</w:t>
            </w:r>
            <w:r>
              <w:rPr>
                <w:sz w:val="20"/>
                <w:szCs w:val="20"/>
              </w:rPr>
              <w:t xml:space="preserve"> правоохранительным органам и/</w:t>
            </w:r>
            <w:r w:rsidRPr="00B77754">
              <w:rPr>
                <w:sz w:val="20"/>
                <w:szCs w:val="20"/>
              </w:rPr>
              <w:t>или охранным организациям в месте, где это произошло. Также могут быть обстоятельства, когда необходимо сообщить о</w:t>
            </w:r>
            <w:r>
              <w:rPr>
                <w:sz w:val="20"/>
                <w:szCs w:val="20"/>
              </w:rPr>
              <w:t xml:space="preserve"> </w:t>
            </w:r>
            <w:r w:rsidRPr="00B77754">
              <w:rPr>
                <w:sz w:val="20"/>
                <w:szCs w:val="20"/>
              </w:rPr>
              <w:t>преступной деятельности властям Великобритании.</w:t>
            </w:r>
            <w:r>
              <w:rPr>
                <w:rStyle w:val="FootnoteReference"/>
                <w:sz w:val="20"/>
                <w:szCs w:val="20"/>
              </w:rPr>
              <w:footnoteReference w:id="81"/>
            </w:r>
            <w:r w:rsidRPr="000D577B">
              <w:rPr>
                <w:sz w:val="20"/>
                <w:szCs w:val="20"/>
              </w:rPr>
              <w:t xml:space="preserve"> </w:t>
            </w:r>
          </w:p>
        </w:tc>
        <w:tc>
          <w:tcPr>
            <w:tcW w:w="5944" w:type="dxa"/>
          </w:tcPr>
          <w:p w:rsidR="005C7EC0" w:rsidRPr="006E43BA" w:rsidP="00C14272" w14:paraId="666D9711" w14:textId="26EBE355">
            <w:pPr>
              <w:pStyle w:val="BodyText"/>
              <w:rPr>
                <w:sz w:val="20"/>
                <w:szCs w:val="20"/>
              </w:rPr>
            </w:pPr>
            <w:r w:rsidRPr="00525648">
              <w:rPr>
                <w:sz w:val="20"/>
                <w:szCs w:val="20"/>
              </w:rPr>
              <w:t>Несмотря на отсутствие центрального органа, регулирующего деятельность благотворительных организаций</w:t>
            </w:r>
            <w:r>
              <w:rPr>
                <w:sz w:val="20"/>
                <w:szCs w:val="20"/>
              </w:rPr>
              <w:t>,</w:t>
            </w:r>
            <w:r w:rsidRPr="00525648">
              <w:rPr>
                <w:sz w:val="20"/>
                <w:szCs w:val="20"/>
              </w:rPr>
              <w:t xml:space="preserve"> в США существует ряд ресурсов для определения законности благотворительной деятельности. Как обсуждалось выше в разделе 2, IRS поддерживает общедоступную базу данных с информацией о благотворительных организациях,</w:t>
            </w:r>
            <w:r>
              <w:rPr>
                <w:sz w:val="20"/>
                <w:szCs w:val="20"/>
              </w:rPr>
              <w:t xml:space="preserve"> </w:t>
            </w:r>
            <w:r w:rsidRPr="00B26269">
              <w:rPr>
                <w:sz w:val="20"/>
                <w:szCs w:val="20"/>
              </w:rPr>
              <w:t>которые освобождены от н</w:t>
            </w:r>
            <w:r w:rsidR="009D115D">
              <w:rPr>
                <w:sz w:val="20"/>
                <w:szCs w:val="20"/>
                <w:lang w:val="ru-RU"/>
              </w:rPr>
              <w:t>а</w:t>
            </w:r>
            <w:r w:rsidRPr="00B26269">
              <w:rPr>
                <w:sz w:val="20"/>
                <w:szCs w:val="20"/>
              </w:rPr>
              <w:t>логов</w:t>
            </w:r>
            <w:r>
              <w:rPr>
                <w:sz w:val="20"/>
                <w:szCs w:val="20"/>
              </w:rPr>
              <w:t>,</w:t>
            </w:r>
            <w:r w:rsidRPr="00525648">
              <w:rPr>
                <w:sz w:val="20"/>
                <w:szCs w:val="20"/>
              </w:rPr>
              <w:t xml:space="preserve"> вкл</w:t>
            </w:r>
            <w:r>
              <w:rPr>
                <w:sz w:val="20"/>
                <w:szCs w:val="20"/>
              </w:rPr>
              <w:t xml:space="preserve">ючая их </w:t>
            </w:r>
            <w:r w:rsidRPr="00B26269">
              <w:rPr>
                <w:sz w:val="20"/>
                <w:szCs w:val="20"/>
              </w:rPr>
              <w:t>Ф</w:t>
            </w:r>
            <w:r>
              <w:rPr>
                <w:sz w:val="20"/>
                <w:szCs w:val="20"/>
              </w:rPr>
              <w:t>орму 990, чтобы лица и/</w:t>
            </w:r>
            <w:r w:rsidRPr="00525648">
              <w:rPr>
                <w:sz w:val="20"/>
                <w:szCs w:val="20"/>
              </w:rPr>
              <w:t xml:space="preserve">или потенциальные доноры могли проверить текущий </w:t>
            </w:r>
            <w:r w:rsidRPr="00B26269">
              <w:rPr>
                <w:sz w:val="20"/>
                <w:szCs w:val="20"/>
              </w:rPr>
              <w:t>налоговый</w:t>
            </w:r>
            <w:r>
              <w:rPr>
                <w:sz w:val="20"/>
                <w:szCs w:val="20"/>
              </w:rPr>
              <w:t xml:space="preserve"> </w:t>
            </w:r>
            <w:r w:rsidRPr="00525648">
              <w:rPr>
                <w:sz w:val="20"/>
                <w:szCs w:val="20"/>
              </w:rPr>
              <w:t>статус благотворительной организации.</w:t>
            </w:r>
            <w:r w:rsidRPr="006E43BA">
              <w:rPr>
                <w:sz w:val="20"/>
                <w:szCs w:val="20"/>
              </w:rPr>
              <w:t xml:space="preserve"> </w:t>
            </w:r>
            <w:r w:rsidRPr="00525648">
              <w:rPr>
                <w:sz w:val="20"/>
                <w:szCs w:val="20"/>
              </w:rPr>
              <w:t xml:space="preserve">Кроме того, частные организации, такие как </w:t>
            </w:r>
            <w:r w:rsidRPr="006A7AB6">
              <w:rPr>
                <w:sz w:val="20"/>
                <w:szCs w:val="20"/>
              </w:rPr>
              <w:t>Wise Giving Alliance</w:t>
            </w:r>
            <w:r w:rsidRPr="00525648">
              <w:rPr>
                <w:sz w:val="20"/>
                <w:szCs w:val="20"/>
              </w:rPr>
              <w:t>, Charity Navigator и CharityWatch, среди прочих, проверяют некоторые благотворительные организации и предоставляют базу данных с информацией о соответствии благотворительн</w:t>
            </w:r>
            <w:r w:rsidRPr="00B26269">
              <w:rPr>
                <w:sz w:val="20"/>
                <w:szCs w:val="20"/>
              </w:rPr>
              <w:t>ых</w:t>
            </w:r>
            <w:r w:rsidRPr="00525648">
              <w:rPr>
                <w:sz w:val="20"/>
                <w:szCs w:val="20"/>
              </w:rPr>
              <w:t xml:space="preserve"> организаций </w:t>
            </w:r>
            <w:r w:rsidRPr="007F1C16">
              <w:rPr>
                <w:sz w:val="20"/>
                <w:szCs w:val="20"/>
              </w:rPr>
              <w:t>с общими</w:t>
            </w:r>
            <w:r>
              <w:rPr>
                <w:sz w:val="20"/>
                <w:szCs w:val="20"/>
              </w:rPr>
              <w:t xml:space="preserve"> </w:t>
            </w:r>
            <w:r w:rsidRPr="00525648">
              <w:rPr>
                <w:sz w:val="20"/>
                <w:szCs w:val="20"/>
              </w:rPr>
              <w:t>стандартам</w:t>
            </w:r>
            <w:r w:rsidRPr="007F1C16">
              <w:rPr>
                <w:sz w:val="20"/>
                <w:szCs w:val="20"/>
              </w:rPr>
              <w:t>и</w:t>
            </w:r>
            <w:r>
              <w:rPr>
                <w:sz w:val="20"/>
                <w:szCs w:val="20"/>
              </w:rPr>
              <w:t xml:space="preserve"> </w:t>
            </w:r>
            <w:r w:rsidRPr="007F1C16">
              <w:rPr>
                <w:sz w:val="20"/>
                <w:szCs w:val="20"/>
              </w:rPr>
              <w:t>рынка</w:t>
            </w:r>
            <w:r w:rsidRPr="00525648">
              <w:rPr>
                <w:sz w:val="20"/>
                <w:szCs w:val="20"/>
              </w:rPr>
              <w:t>.</w:t>
            </w:r>
          </w:p>
          <w:p w:rsidR="005C7EC0" w:rsidRPr="006E43BA" w:rsidP="00C14272" w14:paraId="15495C84" w14:textId="417EC2C5">
            <w:pPr>
              <w:pStyle w:val="BodyText"/>
              <w:rPr>
                <w:sz w:val="20"/>
                <w:szCs w:val="20"/>
              </w:rPr>
            </w:pPr>
            <w:r w:rsidRPr="00525648">
              <w:rPr>
                <w:sz w:val="20"/>
                <w:szCs w:val="20"/>
              </w:rPr>
              <w:t>Человек, который подозревает, что благотворительная организация занимается мошеннической деятельностью или что ходатайство является мошенническим, может сообщить о таких подозрениях соответствующему генеральному прокурору штата или государственному секретарю</w:t>
            </w:r>
            <w:r>
              <w:rPr>
                <w:sz w:val="20"/>
                <w:szCs w:val="20"/>
              </w:rPr>
              <w:t xml:space="preserve"> </w:t>
            </w:r>
            <w:r w:rsidRPr="00525648">
              <w:rPr>
                <w:sz w:val="20"/>
                <w:szCs w:val="20"/>
              </w:rPr>
              <w:t>штата, в</w:t>
            </w:r>
            <w:r>
              <w:rPr>
                <w:sz w:val="20"/>
                <w:szCs w:val="20"/>
              </w:rPr>
              <w:t xml:space="preserve"> </w:t>
            </w:r>
            <w:r w:rsidRPr="00525648">
              <w:rPr>
                <w:sz w:val="20"/>
                <w:szCs w:val="20"/>
              </w:rPr>
              <w:t>центр жалоб ФБР или в</w:t>
            </w:r>
            <w:r>
              <w:rPr>
                <w:sz w:val="20"/>
                <w:szCs w:val="20"/>
              </w:rPr>
              <w:t xml:space="preserve"> </w:t>
            </w:r>
            <w:r w:rsidRPr="00525648">
              <w:rPr>
                <w:sz w:val="20"/>
                <w:szCs w:val="20"/>
              </w:rPr>
              <w:t>частные контрольные организаци</w:t>
            </w:r>
            <w:r w:rsidR="009938C0">
              <w:rPr>
                <w:sz w:val="20"/>
                <w:szCs w:val="20"/>
                <w:lang w:val="ru-RU"/>
              </w:rPr>
              <w:t>и</w:t>
            </w:r>
            <w:r w:rsidRPr="00525648">
              <w:rPr>
                <w:sz w:val="20"/>
                <w:szCs w:val="20"/>
              </w:rPr>
              <w:t>.</w:t>
            </w:r>
            <w:r w:rsidRPr="006E43BA">
              <w:rPr>
                <w:sz w:val="20"/>
                <w:szCs w:val="20"/>
              </w:rPr>
              <w:t xml:space="preserve">  </w:t>
            </w:r>
          </w:p>
          <w:p w:rsidR="005C7EC0" w:rsidP="0048707E" w14:paraId="3A6EF8AA" w14:textId="76209947">
            <w:pPr>
              <w:pStyle w:val="BodyText"/>
              <w:jc w:val="left"/>
              <w:rPr>
                <w:sz w:val="20"/>
                <w:szCs w:val="20"/>
              </w:rPr>
            </w:pPr>
            <w:r w:rsidRPr="0011213E">
              <w:rPr>
                <w:sz w:val="20"/>
                <w:szCs w:val="20"/>
              </w:rPr>
              <w:t xml:space="preserve">Хотя </w:t>
            </w:r>
            <w:r w:rsidRPr="007F1C16">
              <w:rPr>
                <w:sz w:val="20"/>
                <w:szCs w:val="20"/>
              </w:rPr>
              <w:t>ресурсы</w:t>
            </w:r>
            <w:r>
              <w:rPr>
                <w:sz w:val="20"/>
                <w:szCs w:val="20"/>
              </w:rPr>
              <w:t xml:space="preserve"> </w:t>
            </w:r>
            <w:r w:rsidRPr="0011213E">
              <w:rPr>
                <w:sz w:val="20"/>
                <w:szCs w:val="20"/>
              </w:rPr>
              <w:t>существуют, многие американцы не знают, куда обратиться, чтобы проверит</w:t>
            </w:r>
            <w:r>
              <w:rPr>
                <w:sz w:val="20"/>
                <w:szCs w:val="20"/>
              </w:rPr>
              <w:t>ь законность благотворительно</w:t>
            </w:r>
            <w:r>
              <w:rPr>
                <w:sz w:val="20"/>
                <w:szCs w:val="20"/>
                <w:lang w:val="ru-RU"/>
              </w:rPr>
              <w:t>й организации</w:t>
            </w:r>
            <w:r w:rsidRPr="0011213E">
              <w:rPr>
                <w:sz w:val="20"/>
                <w:szCs w:val="20"/>
              </w:rPr>
              <w:t>, и не проводят тщательной проверки благотворительных организаций перед тем, как делать пожертвования. Например, в 2015г</w:t>
            </w:r>
            <w:r>
              <w:rPr>
                <w:sz w:val="20"/>
                <w:szCs w:val="20"/>
              </w:rPr>
              <w:t xml:space="preserve">. </w:t>
            </w:r>
            <w:r w:rsidRPr="0011213E">
              <w:rPr>
                <w:sz w:val="20"/>
                <w:szCs w:val="20"/>
              </w:rPr>
              <w:t>исследование, проведенное AARP в семи штатах, показало, что треть опрошенных покупателей не знают, что в большинстве штатов профессиональные сборщики денег должны быть зарегистрированы в правительстве и сообщать, ск</w:t>
            </w:r>
            <w:r>
              <w:rPr>
                <w:sz w:val="20"/>
                <w:szCs w:val="20"/>
              </w:rPr>
              <w:t>олько они собирают и сколько ид</w:t>
            </w:r>
            <w:r>
              <w:rPr>
                <w:sz w:val="20"/>
                <w:szCs w:val="20"/>
                <w:lang w:val="ru-RU"/>
              </w:rPr>
              <w:t>е</w:t>
            </w:r>
            <w:r>
              <w:rPr>
                <w:sz w:val="20"/>
                <w:szCs w:val="20"/>
              </w:rPr>
              <w:t>т на благотворительн</w:t>
            </w:r>
            <w:r>
              <w:rPr>
                <w:sz w:val="20"/>
                <w:szCs w:val="20"/>
                <w:lang w:val="ru-RU"/>
              </w:rPr>
              <w:t>ую</w:t>
            </w:r>
            <w:r w:rsidRPr="0011213E">
              <w:rPr>
                <w:sz w:val="20"/>
                <w:szCs w:val="20"/>
              </w:rPr>
              <w:t xml:space="preserve"> цель, и что более двух третей </w:t>
            </w:r>
            <w:r w:rsidRPr="003928C4">
              <w:rPr>
                <w:sz w:val="20"/>
                <w:szCs w:val="20"/>
              </w:rPr>
              <w:t>респондентов</w:t>
            </w:r>
            <w:r w:rsidRPr="0011213E">
              <w:rPr>
                <w:sz w:val="20"/>
                <w:szCs w:val="20"/>
              </w:rPr>
              <w:t>, которые пожертвовали на благотворительность или сбор средств в течение последних 12 месяцев, сделали это, не спрашивая, какой процент от их пожертвований пошел на сбор средств</w:t>
            </w:r>
            <w:r>
              <w:rPr>
                <w:sz w:val="20"/>
                <w:szCs w:val="20"/>
                <w:lang w:val="ru-RU"/>
              </w:rPr>
              <w:t xml:space="preserve">, а не </w:t>
            </w:r>
            <w:r w:rsidRPr="005A7926">
              <w:rPr>
                <w:sz w:val="20"/>
                <w:szCs w:val="20"/>
                <w:lang w:val="ru-RU"/>
              </w:rPr>
              <w:t>в</w:t>
            </w:r>
            <w:r>
              <w:rPr>
                <w:sz w:val="20"/>
                <w:szCs w:val="20"/>
              </w:rPr>
              <w:t xml:space="preserve"> сам</w:t>
            </w:r>
            <w:r>
              <w:rPr>
                <w:sz w:val="20"/>
                <w:szCs w:val="20"/>
                <w:lang w:val="ru-RU"/>
              </w:rPr>
              <w:t>у</w:t>
            </w:r>
            <w:r>
              <w:rPr>
                <w:sz w:val="20"/>
                <w:szCs w:val="20"/>
              </w:rPr>
              <w:t xml:space="preserve"> благотворительн</w:t>
            </w:r>
            <w:r>
              <w:rPr>
                <w:sz w:val="20"/>
                <w:szCs w:val="20"/>
                <w:lang w:val="ru-RU"/>
              </w:rPr>
              <w:t>ую</w:t>
            </w:r>
            <w:r>
              <w:rPr>
                <w:sz w:val="20"/>
                <w:szCs w:val="20"/>
              </w:rPr>
              <w:t xml:space="preserve"> организаци</w:t>
            </w:r>
            <w:r>
              <w:rPr>
                <w:sz w:val="20"/>
                <w:szCs w:val="20"/>
                <w:lang w:val="ru-RU"/>
              </w:rPr>
              <w:t>ю</w:t>
            </w:r>
            <w:r w:rsidRPr="005C1C2D">
              <w:rPr>
                <w:sz w:val="20"/>
                <w:szCs w:val="20"/>
              </w:rPr>
              <w:t>.</w:t>
            </w:r>
            <w:r>
              <w:rPr>
                <w:rStyle w:val="FootnoteReference"/>
                <w:sz w:val="20"/>
                <w:szCs w:val="20"/>
              </w:rPr>
              <w:footnoteReference w:id="82"/>
            </w:r>
            <w:r w:rsidRPr="005C1C2D">
              <w:rPr>
                <w:sz w:val="20"/>
                <w:szCs w:val="20"/>
              </w:rPr>
              <w:t xml:space="preserve">  </w:t>
            </w:r>
          </w:p>
        </w:tc>
      </w:tr>
      <w:tr w14:paraId="7CFC1917" w14:textId="77777777" w:rsidTr="002A1B9E">
        <w:tblPrEx>
          <w:tblW w:w="14185" w:type="dxa"/>
          <w:tblLook w:val="04A0"/>
        </w:tblPrEx>
        <w:tc>
          <w:tcPr>
            <w:tcW w:w="2695" w:type="dxa"/>
          </w:tcPr>
          <w:p w:rsidR="005C7EC0" w:rsidRPr="006C1E2B" w:rsidP="00C627BE" w14:paraId="7C199B17" w14:textId="11EE6A23">
            <w:pPr>
              <w:pStyle w:val="BodyText"/>
              <w:jc w:val="left"/>
              <w:rPr>
                <w:b/>
                <w:i/>
                <w:sz w:val="20"/>
                <w:szCs w:val="20"/>
              </w:rPr>
            </w:pPr>
            <w:r w:rsidRPr="001D0C0A">
              <w:rPr>
                <w:b/>
                <w:i/>
                <w:sz w:val="20"/>
                <w:szCs w:val="20"/>
              </w:rPr>
              <w:t>7. Ка</w:t>
            </w:r>
            <w:r>
              <w:rPr>
                <w:b/>
                <w:i/>
                <w:sz w:val="20"/>
                <w:szCs w:val="20"/>
              </w:rPr>
              <w:t xml:space="preserve">кие наказания </w:t>
            </w:r>
            <w:r w:rsidRPr="007F0A8B" w:rsidR="007F0A8B">
              <w:rPr>
                <w:b/>
                <w:i/>
                <w:sz w:val="20"/>
                <w:szCs w:val="20"/>
              </w:rPr>
              <w:t xml:space="preserve">существуют </w:t>
            </w:r>
            <w:r>
              <w:rPr>
                <w:b/>
                <w:i/>
                <w:sz w:val="20"/>
                <w:szCs w:val="20"/>
              </w:rPr>
              <w:t xml:space="preserve">за мошенничество </w:t>
            </w:r>
            <w:r>
              <w:rPr>
                <w:b/>
                <w:i/>
                <w:sz w:val="20"/>
                <w:szCs w:val="20"/>
                <w:lang w:val="ru-RU"/>
              </w:rPr>
              <w:t>в</w:t>
            </w:r>
            <w:r>
              <w:rPr>
                <w:b/>
                <w:i/>
                <w:sz w:val="20"/>
                <w:szCs w:val="20"/>
              </w:rPr>
              <w:t xml:space="preserve"> благотворительност</w:t>
            </w:r>
            <w:r>
              <w:rPr>
                <w:b/>
                <w:i/>
                <w:sz w:val="20"/>
                <w:szCs w:val="20"/>
                <w:lang w:val="ru-RU"/>
              </w:rPr>
              <w:t>и</w:t>
            </w:r>
            <w:r w:rsidRPr="001D0C0A">
              <w:rPr>
                <w:b/>
                <w:i/>
                <w:sz w:val="20"/>
                <w:szCs w:val="20"/>
              </w:rPr>
              <w:t>?</w:t>
            </w:r>
          </w:p>
        </w:tc>
        <w:tc>
          <w:tcPr>
            <w:tcW w:w="5546" w:type="dxa"/>
          </w:tcPr>
          <w:p w:rsidR="005C7EC0" w:rsidP="001D0C0A" w14:paraId="7D5FBF62" w14:textId="61E6C321">
            <w:pPr>
              <w:pStyle w:val="BodyText"/>
              <w:rPr>
                <w:sz w:val="20"/>
                <w:szCs w:val="20"/>
              </w:rPr>
            </w:pPr>
            <w:r w:rsidRPr="00EC42FB">
              <w:rPr>
                <w:rFonts w:cstheme="minorHAnsi"/>
                <w:color w:val="0B0C0C"/>
                <w:sz w:val="20"/>
                <w:szCs w:val="20"/>
              </w:rPr>
              <w:t>Если инцидент связан с фактической или предполагаемой преступной деятельностью, то будет применено соответствующее наказание в соответствии с применимым уголовным законодательством</w:t>
            </w:r>
            <w:r w:rsidR="00F83763">
              <w:rPr>
                <w:rFonts w:cstheme="minorHAnsi"/>
                <w:color w:val="0B0C0C"/>
                <w:sz w:val="20"/>
                <w:szCs w:val="20"/>
              </w:rPr>
              <w:t>;</w:t>
            </w:r>
            <w:r w:rsidRPr="00EC42FB">
              <w:rPr>
                <w:rFonts w:cstheme="minorHAnsi"/>
                <w:color w:val="0B0C0C"/>
                <w:sz w:val="20"/>
                <w:szCs w:val="20"/>
              </w:rPr>
              <w:t xml:space="preserve"> это может включать штраф, тюремно</w:t>
            </w:r>
            <w:r>
              <w:rPr>
                <w:rFonts w:cstheme="minorHAnsi"/>
                <w:color w:val="0B0C0C"/>
                <w:sz w:val="20"/>
                <w:szCs w:val="20"/>
              </w:rPr>
              <w:t xml:space="preserve">е заключение или </w:t>
            </w:r>
            <w:r w:rsidRPr="00CD1FEE" w:rsidR="00CD1FEE">
              <w:rPr>
                <w:rFonts w:cstheme="minorHAnsi"/>
                <w:color w:val="0B0C0C"/>
                <w:sz w:val="20"/>
                <w:szCs w:val="20"/>
              </w:rPr>
              <w:t>приговор к наказанию в виде привлечения к общественным работам</w:t>
            </w:r>
            <w:r w:rsidRPr="00EC42FB">
              <w:rPr>
                <w:rFonts w:cstheme="minorHAnsi"/>
                <w:color w:val="0B0C0C"/>
                <w:sz w:val="20"/>
                <w:szCs w:val="20"/>
              </w:rPr>
              <w:t>.</w:t>
            </w:r>
            <w:r>
              <w:rPr>
                <w:rFonts w:cstheme="minorHAnsi"/>
                <w:color w:val="0B0C0C"/>
                <w:sz w:val="20"/>
                <w:szCs w:val="20"/>
              </w:rPr>
              <w:t xml:space="preserve"> </w:t>
            </w:r>
          </w:p>
          <w:p w:rsidR="005C7EC0" w:rsidP="00EC42FB" w14:paraId="5D3E0085" w14:textId="2534C9F4">
            <w:pPr>
              <w:pStyle w:val="BodyText"/>
              <w:jc w:val="left"/>
              <w:rPr>
                <w:sz w:val="20"/>
                <w:szCs w:val="20"/>
              </w:rPr>
            </w:pPr>
            <w:r>
              <w:rPr>
                <w:sz w:val="20"/>
                <w:szCs w:val="20"/>
              </w:rPr>
              <w:t xml:space="preserve">Когда </w:t>
            </w:r>
            <w:r w:rsidRPr="00EC42FB">
              <w:rPr>
                <w:sz w:val="20"/>
                <w:szCs w:val="20"/>
              </w:rPr>
              <w:t>К</w:t>
            </w:r>
            <w:r>
              <w:rPr>
                <w:sz w:val="20"/>
                <w:szCs w:val="20"/>
                <w:lang w:val="ru-RU"/>
              </w:rPr>
              <w:t>Б</w:t>
            </w:r>
            <w:r w:rsidRPr="00EC42FB">
              <w:rPr>
                <w:sz w:val="20"/>
                <w:szCs w:val="20"/>
              </w:rPr>
              <w:t xml:space="preserve"> </w:t>
            </w:r>
            <w:r w:rsidRPr="001E598F">
              <w:rPr>
                <w:sz w:val="20"/>
                <w:szCs w:val="20"/>
              </w:rPr>
              <w:t>начинает</w:t>
            </w:r>
            <w:r w:rsidRPr="001E598F">
              <w:rPr>
                <w:sz w:val="20"/>
                <w:szCs w:val="20"/>
              </w:rPr>
              <w:t xml:space="preserve"> </w:t>
            </w:r>
            <w:r w:rsidRPr="00EC42FB">
              <w:rPr>
                <w:sz w:val="20"/>
                <w:szCs w:val="20"/>
              </w:rPr>
              <w:t>расследование, он</w:t>
            </w:r>
            <w:r>
              <w:rPr>
                <w:sz w:val="20"/>
                <w:szCs w:val="20"/>
                <w:lang w:val="ru-RU"/>
              </w:rPr>
              <w:t>а</w:t>
            </w:r>
            <w:r w:rsidRPr="00EC42FB">
              <w:rPr>
                <w:sz w:val="20"/>
                <w:szCs w:val="20"/>
              </w:rPr>
              <w:t xml:space="preserve"> може</w:t>
            </w:r>
            <w:r>
              <w:rPr>
                <w:sz w:val="20"/>
                <w:szCs w:val="20"/>
              </w:rPr>
              <w:t>т использовать свои временные и/</w:t>
            </w:r>
            <w:r w:rsidRPr="00EC42FB">
              <w:rPr>
                <w:sz w:val="20"/>
                <w:szCs w:val="20"/>
              </w:rPr>
              <w:t>или постоянные полномочия защиты, упомянутые</w:t>
            </w:r>
            <w:r>
              <w:t xml:space="preserve"> </w:t>
            </w:r>
            <w:r w:rsidRPr="00C7443B">
              <w:rPr>
                <w:sz w:val="20"/>
                <w:szCs w:val="20"/>
              </w:rPr>
              <w:t>выше</w:t>
            </w:r>
            <w:r w:rsidRPr="00EC42FB">
              <w:rPr>
                <w:sz w:val="20"/>
                <w:szCs w:val="20"/>
              </w:rPr>
              <w:t xml:space="preserve"> в разделе 2.</w:t>
            </w:r>
          </w:p>
          <w:p w:rsidR="005C7EC0" w:rsidP="001D0C0A" w14:paraId="2EA6DA24" w14:textId="177963F9">
            <w:pPr>
              <w:pStyle w:val="BodyText"/>
              <w:rPr>
                <w:rFonts w:cstheme="minorHAnsi"/>
                <w:color w:val="0B0C0C"/>
                <w:sz w:val="20"/>
                <w:szCs w:val="20"/>
              </w:rPr>
            </w:pPr>
            <w:r>
              <w:rPr>
                <w:rFonts w:cstheme="minorHAnsi"/>
                <w:color w:val="0B0C0C"/>
                <w:sz w:val="20"/>
                <w:szCs w:val="20"/>
              </w:rPr>
              <w:t xml:space="preserve">Если </w:t>
            </w:r>
            <w:r w:rsidRPr="00EC42FB">
              <w:rPr>
                <w:rFonts w:cstheme="minorHAnsi"/>
                <w:color w:val="0B0C0C"/>
                <w:sz w:val="20"/>
                <w:szCs w:val="20"/>
              </w:rPr>
              <w:t>в</w:t>
            </w:r>
            <w:r>
              <w:rPr>
                <w:rFonts w:cstheme="minorHAnsi"/>
                <w:color w:val="0B0C0C"/>
                <w:sz w:val="20"/>
                <w:szCs w:val="20"/>
              </w:rPr>
              <w:t xml:space="preserve"> </w:t>
            </w:r>
            <w:r w:rsidRPr="00EC42FB">
              <w:rPr>
                <w:rFonts w:cstheme="minorHAnsi"/>
                <w:color w:val="0B0C0C"/>
                <w:sz w:val="20"/>
                <w:szCs w:val="20"/>
              </w:rPr>
              <w:t>К</w:t>
            </w:r>
            <w:r>
              <w:rPr>
                <w:rFonts w:cstheme="minorHAnsi"/>
                <w:color w:val="0B0C0C"/>
                <w:sz w:val="20"/>
                <w:szCs w:val="20"/>
                <w:lang w:val="ru-RU"/>
              </w:rPr>
              <w:t>Б</w:t>
            </w:r>
            <w:r w:rsidRPr="00EC42FB">
              <w:rPr>
                <w:rFonts w:cstheme="minorHAnsi"/>
                <w:color w:val="0B0C0C"/>
                <w:sz w:val="20"/>
                <w:szCs w:val="20"/>
              </w:rPr>
              <w:t xml:space="preserve"> есть какие-либо опасения, что могли</w:t>
            </w:r>
            <w:r>
              <w:rPr>
                <w:rFonts w:cstheme="minorHAnsi"/>
                <w:color w:val="0B0C0C"/>
                <w:sz w:val="20"/>
                <w:szCs w:val="20"/>
              </w:rPr>
              <w:t xml:space="preserve"> </w:t>
            </w:r>
            <w:r w:rsidRPr="00EC42FB">
              <w:rPr>
                <w:rFonts w:cstheme="minorHAnsi"/>
                <w:color w:val="0B0C0C"/>
                <w:sz w:val="20"/>
                <w:szCs w:val="20"/>
              </w:rPr>
              <w:t>быть совершены уголовные преступления, он</w:t>
            </w:r>
            <w:r>
              <w:rPr>
                <w:rFonts w:cstheme="minorHAnsi"/>
                <w:color w:val="0B0C0C"/>
                <w:sz w:val="20"/>
                <w:szCs w:val="20"/>
                <w:lang w:val="ru-RU"/>
              </w:rPr>
              <w:t>а</w:t>
            </w:r>
            <w:r w:rsidRPr="00EC42FB">
              <w:rPr>
                <w:rFonts w:cstheme="minorHAnsi"/>
                <w:color w:val="0B0C0C"/>
                <w:sz w:val="20"/>
                <w:szCs w:val="20"/>
              </w:rPr>
              <w:t xml:space="preserve"> передает дело в полицию и любые другие соответствующие органы. Когда он</w:t>
            </w:r>
            <w:r>
              <w:rPr>
                <w:rFonts w:cstheme="minorHAnsi"/>
                <w:color w:val="0B0C0C"/>
                <w:sz w:val="20"/>
                <w:szCs w:val="20"/>
                <w:lang w:val="ru-RU"/>
              </w:rPr>
              <w:t>а</w:t>
            </w:r>
            <w:r w:rsidRPr="00EC42FB">
              <w:rPr>
                <w:rFonts w:cstheme="minorHAnsi"/>
                <w:color w:val="0B0C0C"/>
                <w:sz w:val="20"/>
                <w:szCs w:val="20"/>
              </w:rPr>
              <w:t xml:space="preserve"> обнаруживает или узнает о</w:t>
            </w:r>
            <w:r>
              <w:rPr>
                <w:rFonts w:cstheme="minorHAnsi"/>
                <w:color w:val="0B0C0C"/>
                <w:sz w:val="20"/>
                <w:szCs w:val="20"/>
              </w:rPr>
              <w:t xml:space="preserve"> потенциальном мошенничестве, </w:t>
            </w:r>
            <w:r>
              <w:rPr>
                <w:rFonts w:cstheme="minorHAnsi"/>
                <w:color w:val="0B0C0C"/>
                <w:sz w:val="20"/>
                <w:szCs w:val="20"/>
                <w:lang w:val="ru-RU"/>
              </w:rPr>
              <w:t>то</w:t>
            </w:r>
            <w:r w:rsidRPr="00EC42FB">
              <w:rPr>
                <w:rFonts w:cstheme="minorHAnsi"/>
                <w:color w:val="0B0C0C"/>
                <w:sz w:val="20"/>
                <w:szCs w:val="20"/>
              </w:rPr>
              <w:t xml:space="preserve"> передает это в </w:t>
            </w:r>
            <w:r w:rsidRPr="006A4CEC">
              <w:rPr>
                <w:rFonts w:cstheme="minorHAnsi"/>
                <w:color w:val="0B0C0C"/>
                <w:sz w:val="20"/>
                <w:szCs w:val="20"/>
              </w:rPr>
              <w:t>Action Fraud</w:t>
            </w:r>
            <w:r w:rsidRPr="00EC42FB">
              <w:rPr>
                <w:rFonts w:cstheme="minorHAnsi"/>
                <w:color w:val="0B0C0C"/>
                <w:sz w:val="20"/>
                <w:szCs w:val="20"/>
              </w:rPr>
              <w:t xml:space="preserve"> и </w:t>
            </w:r>
            <w:r>
              <w:rPr>
                <w:rFonts w:cstheme="minorHAnsi"/>
                <w:color w:val="0B0C0C"/>
                <w:sz w:val="20"/>
                <w:szCs w:val="20"/>
              </w:rPr>
              <w:t xml:space="preserve">Национальное бюро по борьбе с </w:t>
            </w:r>
            <w:r w:rsidRPr="00C627BE">
              <w:rPr>
                <w:rFonts w:cstheme="minorHAnsi"/>
                <w:color w:val="0B0C0C"/>
                <w:sz w:val="20"/>
                <w:szCs w:val="20"/>
              </w:rPr>
              <w:t>мошенничеством</w:t>
            </w:r>
            <w:r w:rsidRPr="00EC42FB">
              <w:rPr>
                <w:rFonts w:cstheme="minorHAnsi"/>
                <w:color w:val="0B0C0C"/>
                <w:sz w:val="20"/>
                <w:szCs w:val="20"/>
              </w:rPr>
              <w:t>.</w:t>
            </w:r>
            <w:r>
              <w:rPr>
                <w:rStyle w:val="FootnoteReference"/>
                <w:rFonts w:cstheme="minorHAnsi"/>
                <w:color w:val="0B0C0C"/>
                <w:sz w:val="20"/>
                <w:szCs w:val="20"/>
              </w:rPr>
              <w:footnoteReference w:id="83"/>
            </w:r>
            <w:r w:rsidRPr="00EC42FB">
              <w:rPr>
                <w:rFonts w:cstheme="minorHAnsi"/>
                <w:color w:val="0B0C0C"/>
                <w:sz w:val="20"/>
                <w:szCs w:val="20"/>
              </w:rPr>
              <w:t xml:space="preserve"> Эти организации </w:t>
            </w:r>
            <w:r w:rsidRPr="00A169E7">
              <w:rPr>
                <w:rFonts w:cstheme="minorHAnsi"/>
                <w:color w:val="0B0C0C"/>
                <w:sz w:val="20"/>
                <w:szCs w:val="20"/>
              </w:rPr>
              <w:t>в свою очередь</w:t>
            </w:r>
            <w:r w:rsidRPr="00A169E7">
              <w:rPr>
                <w:rFonts w:cstheme="minorHAnsi"/>
                <w:color w:val="0B0C0C"/>
                <w:sz w:val="20"/>
                <w:szCs w:val="20"/>
              </w:rPr>
              <w:t xml:space="preserve"> </w:t>
            </w:r>
            <w:r w:rsidRPr="00EC42FB">
              <w:rPr>
                <w:rFonts w:cstheme="minorHAnsi"/>
                <w:color w:val="0B0C0C"/>
                <w:sz w:val="20"/>
                <w:szCs w:val="20"/>
              </w:rPr>
              <w:t xml:space="preserve">оценивают, анализируют и </w:t>
            </w:r>
            <w:r w:rsidRPr="00A169E7">
              <w:rPr>
                <w:rFonts w:cstheme="minorHAnsi"/>
                <w:color w:val="0B0C0C"/>
                <w:sz w:val="20"/>
                <w:szCs w:val="20"/>
              </w:rPr>
              <w:t>передают</w:t>
            </w:r>
            <w:r w:rsidRPr="00A169E7">
              <w:rPr>
                <w:rFonts w:cstheme="minorHAnsi"/>
                <w:color w:val="0B0C0C"/>
                <w:sz w:val="20"/>
                <w:szCs w:val="20"/>
              </w:rPr>
              <w:t xml:space="preserve"> </w:t>
            </w:r>
            <w:r w:rsidRPr="00A169E7">
              <w:rPr>
                <w:rFonts w:cstheme="minorHAnsi"/>
                <w:color w:val="0B0C0C"/>
                <w:sz w:val="20"/>
                <w:szCs w:val="20"/>
              </w:rPr>
              <w:t>любые направления</w:t>
            </w:r>
            <w:r w:rsidRPr="00EC42FB">
              <w:rPr>
                <w:rFonts w:cstheme="minorHAnsi"/>
                <w:color w:val="0B0C0C"/>
                <w:sz w:val="20"/>
                <w:szCs w:val="20"/>
              </w:rPr>
              <w:t xml:space="preserve"> в полицию для расследования (полиция может затем наложить уголовные санкции). Данные Action Fraud показывают, что в 2018-19гг</w:t>
            </w:r>
            <w:r>
              <w:rPr>
                <w:rFonts w:cstheme="minorHAnsi"/>
                <w:color w:val="0B0C0C"/>
                <w:sz w:val="20"/>
                <w:szCs w:val="20"/>
              </w:rPr>
              <w:t>.</w:t>
            </w:r>
            <w:r w:rsidRPr="00EC42FB">
              <w:rPr>
                <w:rFonts w:cstheme="minorHAnsi"/>
                <w:color w:val="0B0C0C"/>
                <w:sz w:val="20"/>
                <w:szCs w:val="20"/>
              </w:rPr>
              <w:t xml:space="preserve"> благотворительные организации представили 1057 отчетов о мошенничестве, при этом средни</w:t>
            </w:r>
            <w:r w:rsidRPr="000C1C48">
              <w:rPr>
                <w:rFonts w:cstheme="minorHAnsi"/>
                <w:color w:val="0B0C0C"/>
                <w:sz w:val="20"/>
                <w:szCs w:val="20"/>
              </w:rPr>
              <w:t>й</w:t>
            </w:r>
            <w:r w:rsidRPr="00EC42FB">
              <w:rPr>
                <w:rFonts w:cstheme="minorHAnsi"/>
                <w:color w:val="0B0C0C"/>
                <w:sz w:val="20"/>
                <w:szCs w:val="20"/>
              </w:rPr>
              <w:t xml:space="preserve"> </w:t>
            </w:r>
            <w:r w:rsidRPr="00A169E7">
              <w:rPr>
                <w:rFonts w:cstheme="minorHAnsi"/>
                <w:color w:val="0B0C0C"/>
                <w:sz w:val="20"/>
                <w:szCs w:val="20"/>
              </w:rPr>
              <w:t>размер</w:t>
            </w:r>
            <w:r>
              <w:rPr>
                <w:rFonts w:cstheme="minorHAnsi"/>
                <w:color w:val="0B0C0C"/>
                <w:sz w:val="20"/>
                <w:szCs w:val="20"/>
              </w:rPr>
              <w:t xml:space="preserve"> </w:t>
            </w:r>
            <w:r w:rsidRPr="00EC42FB">
              <w:rPr>
                <w:rFonts w:cstheme="minorHAnsi"/>
                <w:color w:val="0B0C0C"/>
                <w:sz w:val="20"/>
                <w:szCs w:val="20"/>
              </w:rPr>
              <w:t>потери (</w:t>
            </w:r>
            <w:r w:rsidRPr="00E43B89">
              <w:rPr>
                <w:rFonts w:cstheme="minorHAnsi"/>
                <w:color w:val="0B0C0C"/>
                <w:sz w:val="20"/>
                <w:szCs w:val="20"/>
              </w:rPr>
              <w:t xml:space="preserve">то есть </w:t>
            </w:r>
            <w:r w:rsidRPr="00EC42FB">
              <w:rPr>
                <w:rFonts w:cstheme="minorHAnsi"/>
                <w:color w:val="0B0C0C"/>
                <w:sz w:val="20"/>
                <w:szCs w:val="20"/>
              </w:rPr>
              <w:t xml:space="preserve">потери </w:t>
            </w:r>
            <w:r w:rsidRPr="00A169E7">
              <w:rPr>
                <w:rFonts w:cstheme="minorHAnsi"/>
                <w:color w:val="0B0C0C"/>
                <w:sz w:val="20"/>
                <w:szCs w:val="20"/>
              </w:rPr>
              <w:t xml:space="preserve">от </w:t>
            </w:r>
            <w:r w:rsidRPr="00E43B89">
              <w:rPr>
                <w:rFonts w:cstheme="minorHAnsi"/>
                <w:color w:val="0B0C0C"/>
                <w:sz w:val="20"/>
                <w:szCs w:val="20"/>
              </w:rPr>
              <w:t>мошенничеств</w:t>
            </w:r>
            <w:r w:rsidRPr="00EC42FB">
              <w:rPr>
                <w:rFonts w:cstheme="minorHAnsi"/>
                <w:color w:val="0B0C0C"/>
                <w:sz w:val="20"/>
                <w:szCs w:val="20"/>
              </w:rPr>
              <w:t>а) на одно дело составил 7428 фунтов стерлингов</w:t>
            </w:r>
            <w:r w:rsidRPr="00CE1EBE">
              <w:rPr>
                <w:rFonts w:cstheme="minorHAnsi"/>
                <w:color w:val="0B0C0C"/>
                <w:sz w:val="20"/>
                <w:szCs w:val="20"/>
              </w:rPr>
              <w:t>.</w:t>
            </w:r>
            <w:r>
              <w:rPr>
                <w:rStyle w:val="FootnoteReference"/>
                <w:rFonts w:cstheme="minorHAnsi"/>
                <w:color w:val="0B0C0C"/>
                <w:sz w:val="20"/>
                <w:szCs w:val="20"/>
              </w:rPr>
              <w:footnoteReference w:id="84"/>
            </w:r>
          </w:p>
          <w:p w:rsidR="005C7EC0" w:rsidRPr="00500F0B" w:rsidP="001D0C0A" w14:paraId="520B592A" w14:textId="77777777">
            <w:pPr>
              <w:pStyle w:val="BodyText"/>
            </w:pPr>
          </w:p>
        </w:tc>
        <w:tc>
          <w:tcPr>
            <w:tcW w:w="5944" w:type="dxa"/>
          </w:tcPr>
          <w:p w:rsidR="005C7EC0" w:rsidRPr="009D5CE1" w:rsidP="001D0C0A" w14:paraId="1868820B" w14:textId="6CA2CEB7">
            <w:pPr>
              <w:pStyle w:val="BodyText"/>
              <w:rPr>
                <w:rFonts w:cstheme="minorHAnsi"/>
                <w:color w:val="0B0C0C"/>
                <w:sz w:val="20"/>
                <w:szCs w:val="20"/>
              </w:rPr>
            </w:pPr>
            <w:r>
              <w:rPr>
                <w:rFonts w:cstheme="minorHAnsi"/>
                <w:color w:val="0B0C0C"/>
                <w:sz w:val="20"/>
                <w:szCs w:val="20"/>
              </w:rPr>
              <w:t xml:space="preserve">Наказания за мошенничество </w:t>
            </w:r>
            <w:r>
              <w:rPr>
                <w:rFonts w:cstheme="minorHAnsi"/>
                <w:color w:val="0B0C0C"/>
                <w:sz w:val="20"/>
                <w:szCs w:val="20"/>
                <w:lang w:val="ru-RU"/>
              </w:rPr>
              <w:t>в</w:t>
            </w:r>
            <w:r w:rsidRPr="000C1C48">
              <w:rPr>
                <w:rFonts w:cstheme="minorHAnsi"/>
                <w:color w:val="0B0C0C"/>
                <w:sz w:val="20"/>
                <w:szCs w:val="20"/>
              </w:rPr>
              <w:t xml:space="preserve"> </w:t>
            </w:r>
            <w:r>
              <w:rPr>
                <w:rFonts w:cstheme="minorHAnsi"/>
                <w:color w:val="0B0C0C"/>
                <w:sz w:val="20"/>
                <w:szCs w:val="20"/>
              </w:rPr>
              <w:t>благотворительност</w:t>
            </w:r>
            <w:r>
              <w:rPr>
                <w:rFonts w:cstheme="minorHAnsi"/>
                <w:color w:val="0B0C0C"/>
                <w:sz w:val="20"/>
                <w:szCs w:val="20"/>
                <w:lang w:val="ru-RU"/>
              </w:rPr>
              <w:t>и</w:t>
            </w:r>
            <w:r w:rsidRPr="000C1C48">
              <w:rPr>
                <w:rFonts w:cstheme="minorHAnsi"/>
                <w:color w:val="0B0C0C"/>
                <w:sz w:val="20"/>
                <w:szCs w:val="20"/>
              </w:rPr>
              <w:t xml:space="preserve"> в США </w:t>
            </w:r>
            <w:r>
              <w:rPr>
                <w:rFonts w:cstheme="minorHAnsi"/>
                <w:color w:val="0B0C0C"/>
                <w:sz w:val="20"/>
                <w:szCs w:val="20"/>
              </w:rPr>
              <w:t>завис</w:t>
            </w:r>
            <w:r>
              <w:rPr>
                <w:rFonts w:cstheme="minorHAnsi"/>
                <w:color w:val="0B0C0C"/>
                <w:sz w:val="20"/>
                <w:szCs w:val="20"/>
                <w:lang w:val="ru-RU"/>
              </w:rPr>
              <w:t>ят</w:t>
            </w:r>
            <w:r w:rsidRPr="000C1C48">
              <w:rPr>
                <w:rFonts w:cstheme="minorHAnsi"/>
                <w:color w:val="0B0C0C"/>
                <w:sz w:val="20"/>
                <w:szCs w:val="20"/>
              </w:rPr>
              <w:t xml:space="preserve"> от множества факторов, в том числе характера мошенничества и точных </w:t>
            </w:r>
            <w:r w:rsidRPr="002E5235">
              <w:rPr>
                <w:rFonts w:cstheme="minorHAnsi"/>
                <w:color w:val="0B0C0C"/>
                <w:sz w:val="20"/>
                <w:szCs w:val="20"/>
              </w:rPr>
              <w:t>требований к благотворительной организации или к</w:t>
            </w:r>
            <w:r w:rsidRPr="000C1C48">
              <w:rPr>
                <w:rFonts w:cstheme="minorHAnsi"/>
                <w:color w:val="0B0C0C"/>
                <w:sz w:val="20"/>
                <w:szCs w:val="20"/>
              </w:rPr>
              <w:t xml:space="preserve"> </w:t>
            </w:r>
            <w:r w:rsidRPr="002E5235">
              <w:rPr>
                <w:rFonts w:cstheme="minorHAnsi"/>
                <w:color w:val="0B0C0C"/>
                <w:sz w:val="20"/>
                <w:szCs w:val="20"/>
              </w:rPr>
              <w:t>ее</w:t>
            </w:r>
            <w:r w:rsidRPr="002E5235">
              <w:rPr>
                <w:rFonts w:cstheme="minorHAnsi"/>
                <w:color w:val="0B0C0C"/>
                <w:sz w:val="20"/>
                <w:szCs w:val="20"/>
              </w:rPr>
              <w:t xml:space="preserve"> </w:t>
            </w:r>
            <w:r w:rsidRPr="000C1C48">
              <w:rPr>
                <w:rFonts w:cstheme="minorHAnsi"/>
                <w:color w:val="0B0C0C"/>
                <w:sz w:val="20"/>
                <w:szCs w:val="20"/>
              </w:rPr>
              <w:t xml:space="preserve">руководству. На федеральном уровне иски против </w:t>
            </w:r>
            <w:r w:rsidRPr="005A7926">
              <w:rPr>
                <w:rFonts w:cstheme="minorHAnsi"/>
                <w:color w:val="0B0C0C"/>
                <w:sz w:val="20"/>
                <w:szCs w:val="20"/>
              </w:rPr>
              <w:t>мошеннических</w:t>
            </w:r>
            <w:r>
              <w:rPr>
                <w:rFonts w:cstheme="minorHAnsi"/>
                <w:color w:val="0B0C0C"/>
                <w:sz w:val="20"/>
                <w:szCs w:val="20"/>
              </w:rPr>
              <w:t xml:space="preserve"> </w:t>
            </w:r>
            <w:r w:rsidRPr="000C1C48">
              <w:rPr>
                <w:rFonts w:cstheme="minorHAnsi"/>
                <w:color w:val="0B0C0C"/>
                <w:sz w:val="20"/>
                <w:szCs w:val="20"/>
              </w:rPr>
              <w:t xml:space="preserve">благотворительных организаций часто связаны с мошенничеством с использованием почты или телеграммы. Эти преступления предполагают использование либо почтовой, либо проводной связи для </w:t>
            </w:r>
            <w:r w:rsidRPr="00CE19A8">
              <w:rPr>
                <w:rFonts w:cstheme="minorHAnsi"/>
                <w:color w:val="0B0C0C"/>
                <w:sz w:val="20"/>
                <w:szCs w:val="20"/>
              </w:rPr>
              <w:t xml:space="preserve">намереной и предсказуемой поддержки схемы для </w:t>
            </w:r>
            <w:r w:rsidRPr="00CE19A8">
              <w:rPr>
                <w:rFonts w:cstheme="minorHAnsi"/>
                <w:color w:val="0B0C0C"/>
                <w:sz w:val="20"/>
                <w:szCs w:val="20"/>
                <w:lang w:val="ru-RU"/>
              </w:rPr>
              <w:t>лишения</w:t>
            </w:r>
            <w:r w:rsidRPr="00CE19A8">
              <w:rPr>
                <w:rFonts w:cstheme="minorHAnsi"/>
                <w:color w:val="0B0C0C"/>
                <w:sz w:val="20"/>
                <w:szCs w:val="20"/>
              </w:rPr>
              <w:t xml:space="preserve"> чьей-либо собственности или для о</w:t>
            </w:r>
            <w:r w:rsidRPr="00CE19A8">
              <w:rPr>
                <w:rFonts w:cstheme="minorHAnsi"/>
                <w:color w:val="0B0C0C"/>
                <w:sz w:val="20"/>
                <w:szCs w:val="20"/>
                <w:lang w:val="ru-RU"/>
              </w:rPr>
              <w:t>казания</w:t>
            </w:r>
            <w:r w:rsidRPr="00CE19A8">
              <w:rPr>
                <w:rFonts w:cstheme="minorHAnsi"/>
                <w:color w:val="0B0C0C"/>
                <w:sz w:val="20"/>
                <w:szCs w:val="20"/>
              </w:rPr>
              <w:t xml:space="preserve"> «честных услуг», связанных с материальным обманом</w:t>
            </w:r>
            <w:r w:rsidRPr="000C1C48">
              <w:rPr>
                <w:rFonts w:cstheme="minorHAnsi"/>
                <w:color w:val="0B0C0C"/>
                <w:sz w:val="20"/>
                <w:szCs w:val="20"/>
              </w:rPr>
              <w:t>.</w:t>
            </w:r>
            <w:r>
              <w:rPr>
                <w:rStyle w:val="FootnoteReference"/>
                <w:rFonts w:cstheme="minorHAnsi"/>
                <w:color w:val="0B0C0C"/>
                <w:sz w:val="20"/>
                <w:szCs w:val="20"/>
              </w:rPr>
              <w:footnoteReference w:id="85"/>
            </w:r>
            <w:r w:rsidRPr="000C1C48">
              <w:rPr>
                <w:rFonts w:cstheme="minorHAnsi"/>
                <w:color w:val="0B0C0C"/>
                <w:sz w:val="20"/>
                <w:szCs w:val="20"/>
              </w:rPr>
              <w:t xml:space="preserve"> </w:t>
            </w:r>
            <w:r>
              <w:rPr>
                <w:rFonts w:cstheme="minorHAnsi"/>
                <w:color w:val="0B0C0C"/>
                <w:sz w:val="20"/>
                <w:szCs w:val="20"/>
                <w:lang w:val="ru-RU"/>
              </w:rPr>
              <w:t>Наказания</w:t>
            </w:r>
            <w:r w:rsidRPr="000C1C48">
              <w:rPr>
                <w:rFonts w:cstheme="minorHAnsi"/>
                <w:color w:val="0B0C0C"/>
                <w:sz w:val="20"/>
                <w:szCs w:val="20"/>
              </w:rPr>
              <w:t xml:space="preserve"> за каждый случай мошенничества с использованием почты или телеграммы могут включать штрафы в размере до 250 000 долларов</w:t>
            </w:r>
            <w:r>
              <w:rPr>
                <w:rFonts w:cstheme="minorHAnsi"/>
                <w:color w:val="0B0C0C"/>
                <w:sz w:val="20"/>
                <w:szCs w:val="20"/>
              </w:rPr>
              <w:t xml:space="preserve"> </w:t>
            </w:r>
            <w:r w:rsidRPr="000C1C48">
              <w:rPr>
                <w:rFonts w:cstheme="minorHAnsi"/>
                <w:color w:val="0B0C0C"/>
                <w:sz w:val="20"/>
                <w:szCs w:val="20"/>
              </w:rPr>
              <w:t>США и тюремное заключение на срок до 20 лет. Если жертвой такого мошенничества является финансовое учреждение или мошенничество совершено в связи со стих</w:t>
            </w:r>
            <w:r>
              <w:rPr>
                <w:rFonts w:cstheme="minorHAnsi"/>
                <w:color w:val="0B0C0C"/>
                <w:sz w:val="20"/>
                <w:szCs w:val="20"/>
              </w:rPr>
              <w:t xml:space="preserve">ийным бедствием (мошенничество </w:t>
            </w:r>
            <w:r>
              <w:rPr>
                <w:rFonts w:cstheme="minorHAnsi"/>
                <w:color w:val="0B0C0C"/>
                <w:sz w:val="20"/>
                <w:szCs w:val="20"/>
                <w:lang w:val="ru-RU"/>
              </w:rPr>
              <w:t>в</w:t>
            </w:r>
            <w:r>
              <w:rPr>
                <w:rFonts w:cstheme="minorHAnsi"/>
                <w:color w:val="0B0C0C"/>
                <w:sz w:val="20"/>
                <w:szCs w:val="20"/>
              </w:rPr>
              <w:t xml:space="preserve"> благотворительност</w:t>
            </w:r>
            <w:r>
              <w:rPr>
                <w:rFonts w:cstheme="minorHAnsi"/>
                <w:color w:val="0B0C0C"/>
                <w:sz w:val="20"/>
                <w:szCs w:val="20"/>
                <w:lang w:val="ru-RU"/>
              </w:rPr>
              <w:t>и</w:t>
            </w:r>
            <w:r w:rsidRPr="000C1C48">
              <w:rPr>
                <w:rFonts w:cstheme="minorHAnsi"/>
                <w:color w:val="0B0C0C"/>
                <w:sz w:val="20"/>
                <w:szCs w:val="20"/>
              </w:rPr>
              <w:t xml:space="preserve"> является более распространенным явлением после стихийных бедствий</w:t>
            </w:r>
            <w:r>
              <w:rPr>
                <w:rStyle w:val="FootnoteReference"/>
                <w:rFonts w:cstheme="minorHAnsi"/>
                <w:color w:val="0B0C0C"/>
                <w:sz w:val="20"/>
                <w:szCs w:val="20"/>
              </w:rPr>
              <w:footnoteReference w:id="86"/>
            </w:r>
            <w:r w:rsidRPr="000C1C48">
              <w:rPr>
                <w:rFonts w:cstheme="minorHAnsi"/>
                <w:color w:val="0B0C0C"/>
                <w:sz w:val="20"/>
                <w:szCs w:val="20"/>
              </w:rPr>
              <w:t xml:space="preserve">), максимальный размер наказания увеличивается до 1 миллиона долларов и 30 лет лишения свободы в каждом </w:t>
            </w:r>
            <w:r>
              <w:rPr>
                <w:rFonts w:cstheme="minorHAnsi"/>
                <w:color w:val="0B0C0C"/>
                <w:sz w:val="20"/>
                <w:szCs w:val="20"/>
                <w:lang w:val="ru-RU"/>
              </w:rPr>
              <w:t>случае</w:t>
            </w:r>
            <w:r w:rsidRPr="000C1C48">
              <w:rPr>
                <w:rFonts w:cstheme="minorHAnsi"/>
                <w:color w:val="0B0C0C"/>
                <w:sz w:val="20"/>
                <w:szCs w:val="20"/>
              </w:rPr>
              <w:t>.</w:t>
            </w:r>
            <w:r>
              <w:rPr>
                <w:rStyle w:val="FootnoteReference"/>
                <w:rFonts w:cstheme="minorHAnsi"/>
                <w:color w:val="0B0C0C"/>
                <w:sz w:val="20"/>
                <w:szCs w:val="20"/>
              </w:rPr>
              <w:footnoteReference w:id="87"/>
            </w:r>
            <w:r w:rsidRPr="000C1C48">
              <w:rPr>
                <w:rFonts w:cstheme="minorHAnsi"/>
                <w:color w:val="0B0C0C"/>
                <w:sz w:val="20"/>
                <w:szCs w:val="20"/>
              </w:rPr>
              <w:t xml:space="preserve"> Например, в 2019г</w:t>
            </w:r>
            <w:r>
              <w:rPr>
                <w:rFonts w:cstheme="minorHAnsi"/>
                <w:color w:val="0B0C0C"/>
                <w:sz w:val="20"/>
                <w:szCs w:val="20"/>
              </w:rPr>
              <w:t>.</w:t>
            </w:r>
            <w:r w:rsidRPr="000C1C48">
              <w:rPr>
                <w:rFonts w:cstheme="minorHAnsi"/>
                <w:color w:val="0B0C0C"/>
                <w:sz w:val="20"/>
                <w:szCs w:val="20"/>
              </w:rPr>
              <w:t xml:space="preserve"> главный сборщик средств медицинского фонда был приговорен к 33 месяцам лишения свободы за то, что признал себя виновным в мошенничестве и отмывании денег, связанных с хищением приблизительно 800 000 долларов США из фонда.</w:t>
            </w:r>
            <w:r>
              <w:rPr>
                <w:rStyle w:val="FootnoteReference"/>
                <w:rFonts w:cstheme="minorHAnsi"/>
                <w:color w:val="0B0C0C"/>
                <w:sz w:val="20"/>
                <w:szCs w:val="20"/>
              </w:rPr>
              <w:footnoteReference w:id="88"/>
            </w:r>
            <w:r w:rsidRPr="000C1C48">
              <w:rPr>
                <w:rFonts w:cstheme="minorHAnsi"/>
                <w:color w:val="0B0C0C"/>
                <w:sz w:val="20"/>
                <w:szCs w:val="20"/>
              </w:rPr>
              <w:t xml:space="preserve"> </w:t>
            </w:r>
            <w:r>
              <w:rPr>
                <w:sz w:val="20"/>
                <w:szCs w:val="20"/>
              </w:rPr>
              <w:t>Л</w:t>
            </w:r>
            <w:r w:rsidRPr="000C1C48">
              <w:rPr>
                <w:rFonts w:cstheme="minorHAnsi"/>
                <w:color w:val="0B0C0C"/>
                <w:sz w:val="20"/>
                <w:szCs w:val="20"/>
              </w:rPr>
              <w:t>ожное представление в качестве члена или агента Американского красного креста для п</w:t>
            </w:r>
            <w:r>
              <w:rPr>
                <w:rFonts w:cstheme="minorHAnsi"/>
                <w:color w:val="0B0C0C"/>
                <w:sz w:val="20"/>
                <w:szCs w:val="20"/>
                <w:lang w:val="ru-RU"/>
              </w:rPr>
              <w:t>рошения</w:t>
            </w:r>
            <w:r>
              <w:rPr>
                <w:rFonts w:cstheme="minorHAnsi"/>
                <w:color w:val="0B0C0C"/>
                <w:sz w:val="20"/>
                <w:szCs w:val="20"/>
              </w:rPr>
              <w:t xml:space="preserve"> и</w:t>
            </w:r>
            <w:r w:rsidRPr="000C1C48">
              <w:rPr>
                <w:rFonts w:cstheme="minorHAnsi"/>
                <w:color w:val="0B0C0C"/>
                <w:sz w:val="20"/>
                <w:szCs w:val="20"/>
              </w:rPr>
              <w:t xml:space="preserve"> получения ден</w:t>
            </w:r>
            <w:r w:rsidRPr="00D6758D">
              <w:rPr>
                <w:rFonts w:cstheme="minorHAnsi"/>
                <w:color w:val="0B0C0C"/>
                <w:sz w:val="20"/>
                <w:szCs w:val="20"/>
              </w:rPr>
              <w:t>ег</w:t>
            </w:r>
            <w:r w:rsidRPr="00C002BD">
              <w:rPr>
                <w:rFonts w:cstheme="minorHAnsi"/>
                <w:color w:val="0B0C0C"/>
                <w:sz w:val="20"/>
                <w:szCs w:val="20"/>
              </w:rPr>
              <w:t xml:space="preserve"> т</w:t>
            </w:r>
            <w:r w:rsidRPr="00D6758D">
              <w:rPr>
                <w:rFonts w:cstheme="minorHAnsi"/>
                <w:color w:val="0B0C0C"/>
                <w:sz w:val="20"/>
                <w:szCs w:val="20"/>
              </w:rPr>
              <w:t>о</w:t>
            </w:r>
            <w:r w:rsidRPr="00C002BD">
              <w:rPr>
                <w:rFonts w:cstheme="minorHAnsi"/>
                <w:color w:val="0B0C0C"/>
                <w:sz w:val="20"/>
                <w:szCs w:val="20"/>
              </w:rPr>
              <w:t xml:space="preserve">же </w:t>
            </w:r>
            <w:r w:rsidRPr="00D6758D">
              <w:rPr>
                <w:sz w:val="20"/>
                <w:szCs w:val="20"/>
              </w:rPr>
              <w:t>является</w:t>
            </w:r>
            <w:r w:rsidRPr="00C002BD">
              <w:rPr>
                <w:rFonts w:cstheme="minorHAnsi"/>
                <w:color w:val="0B0C0C"/>
                <w:sz w:val="20"/>
                <w:szCs w:val="20"/>
              </w:rPr>
              <w:t xml:space="preserve"> федеральн</w:t>
            </w:r>
            <w:r w:rsidRPr="00D6758D">
              <w:rPr>
                <w:sz w:val="20"/>
                <w:szCs w:val="20"/>
              </w:rPr>
              <w:t>ым</w:t>
            </w:r>
            <w:r w:rsidRPr="00C002BD">
              <w:rPr>
                <w:rFonts w:cstheme="minorHAnsi"/>
                <w:color w:val="0B0C0C"/>
                <w:sz w:val="20"/>
                <w:szCs w:val="20"/>
              </w:rPr>
              <w:t xml:space="preserve"> уголовн</w:t>
            </w:r>
            <w:r w:rsidRPr="00D6758D">
              <w:rPr>
                <w:sz w:val="20"/>
                <w:szCs w:val="20"/>
              </w:rPr>
              <w:t>ым</w:t>
            </w:r>
            <w:r w:rsidRPr="00C002BD">
              <w:rPr>
                <w:rFonts w:cstheme="minorHAnsi"/>
                <w:color w:val="0B0C0C"/>
                <w:sz w:val="20"/>
                <w:szCs w:val="20"/>
              </w:rPr>
              <w:t xml:space="preserve"> преступление</w:t>
            </w:r>
            <w:r w:rsidRPr="00D6758D">
              <w:rPr>
                <w:rFonts w:cstheme="minorHAnsi"/>
                <w:color w:val="0B0C0C"/>
                <w:sz w:val="20"/>
                <w:szCs w:val="20"/>
              </w:rPr>
              <w:t>м</w:t>
            </w:r>
            <w:r w:rsidRPr="000C1C48">
              <w:rPr>
                <w:rFonts w:cstheme="minorHAnsi"/>
                <w:color w:val="0B0C0C"/>
                <w:sz w:val="20"/>
                <w:szCs w:val="20"/>
              </w:rPr>
              <w:t>, наказуем</w:t>
            </w:r>
            <w:r w:rsidRPr="000825EF">
              <w:rPr>
                <w:sz w:val="20"/>
                <w:szCs w:val="20"/>
              </w:rPr>
              <w:t>ым</w:t>
            </w:r>
            <w:r w:rsidRPr="000C1C48">
              <w:rPr>
                <w:rFonts w:cstheme="minorHAnsi"/>
                <w:color w:val="0B0C0C"/>
                <w:sz w:val="20"/>
                <w:szCs w:val="20"/>
              </w:rPr>
              <w:t xml:space="preserve"> лишением свободы на срок до 5 лет.</w:t>
            </w:r>
            <w:r>
              <w:rPr>
                <w:rStyle w:val="FootnoteReference"/>
                <w:sz w:val="20"/>
                <w:szCs w:val="20"/>
              </w:rPr>
              <w:footnoteReference w:id="89"/>
            </w:r>
          </w:p>
          <w:p w:rsidR="005C7EC0" w:rsidRPr="009D5CE1" w:rsidP="001D0C0A" w14:paraId="7C51950B" w14:textId="77777777">
            <w:pPr>
              <w:pStyle w:val="BodyText"/>
              <w:rPr>
                <w:rFonts w:cstheme="minorHAnsi"/>
                <w:color w:val="0B0C0C"/>
                <w:sz w:val="20"/>
                <w:szCs w:val="20"/>
              </w:rPr>
            </w:pPr>
            <w:r w:rsidRPr="000C1C48">
              <w:rPr>
                <w:rFonts w:cstheme="minorHAnsi"/>
                <w:color w:val="0B0C0C"/>
                <w:sz w:val="20"/>
                <w:szCs w:val="20"/>
              </w:rPr>
              <w:t>Определенные виды мошеннич</w:t>
            </w:r>
            <w:r>
              <w:rPr>
                <w:rFonts w:cstheme="minorHAnsi"/>
                <w:color w:val="0B0C0C"/>
                <w:sz w:val="20"/>
                <w:szCs w:val="20"/>
              </w:rPr>
              <w:t xml:space="preserve">ества </w:t>
            </w:r>
            <w:r>
              <w:rPr>
                <w:rFonts w:cstheme="minorHAnsi"/>
                <w:color w:val="0B0C0C"/>
                <w:sz w:val="20"/>
                <w:szCs w:val="20"/>
                <w:lang w:val="ru-RU"/>
              </w:rPr>
              <w:t>в</w:t>
            </w:r>
            <w:r>
              <w:rPr>
                <w:rFonts w:cstheme="minorHAnsi"/>
                <w:color w:val="0B0C0C"/>
                <w:sz w:val="20"/>
                <w:szCs w:val="20"/>
              </w:rPr>
              <w:t xml:space="preserve"> благотворительност</w:t>
            </w:r>
            <w:r>
              <w:rPr>
                <w:rFonts w:cstheme="minorHAnsi"/>
                <w:color w:val="0B0C0C"/>
                <w:sz w:val="20"/>
                <w:szCs w:val="20"/>
                <w:lang w:val="ru-RU"/>
              </w:rPr>
              <w:t>и</w:t>
            </w:r>
            <w:r w:rsidRPr="000C1C48">
              <w:rPr>
                <w:rFonts w:cstheme="minorHAnsi"/>
                <w:color w:val="0B0C0C"/>
                <w:sz w:val="20"/>
                <w:szCs w:val="20"/>
              </w:rPr>
              <w:t xml:space="preserve"> могут также быть наказаны IRS, например, когда поддельная благотворительная организация ошибочно полу</w:t>
            </w:r>
            <w:r>
              <w:rPr>
                <w:rFonts w:cstheme="minorHAnsi"/>
                <w:color w:val="0B0C0C"/>
                <w:sz w:val="20"/>
                <w:szCs w:val="20"/>
              </w:rPr>
              <w:t>чает безналогов</w:t>
            </w:r>
            <w:r>
              <w:rPr>
                <w:rFonts w:cstheme="minorHAnsi"/>
                <w:color w:val="0B0C0C"/>
                <w:sz w:val="20"/>
                <w:szCs w:val="20"/>
                <w:lang w:val="ru-RU"/>
              </w:rPr>
              <w:t>ый</w:t>
            </w:r>
            <w:r>
              <w:rPr>
                <w:rFonts w:cstheme="minorHAnsi"/>
                <w:color w:val="0B0C0C"/>
                <w:sz w:val="20"/>
                <w:szCs w:val="20"/>
              </w:rPr>
              <w:t xml:space="preserve"> статус</w:t>
            </w:r>
            <w:r w:rsidRPr="000C1C48">
              <w:rPr>
                <w:rFonts w:cstheme="minorHAnsi"/>
                <w:color w:val="0B0C0C"/>
                <w:sz w:val="20"/>
                <w:szCs w:val="20"/>
              </w:rPr>
              <w:t>. Согласно Кодексу, IRS может наложить штраф в размере до 75% от суммы причитающегося налога, недоплата которого связана с мошенничеством,</w:t>
            </w:r>
            <w:r>
              <w:rPr>
                <w:rStyle w:val="FootnoteReference"/>
                <w:rFonts w:cstheme="minorHAnsi"/>
                <w:color w:val="0B0C0C"/>
                <w:sz w:val="20"/>
                <w:szCs w:val="20"/>
              </w:rPr>
              <w:footnoteReference w:id="90"/>
            </w:r>
            <w:r w:rsidRPr="000C1C48">
              <w:rPr>
                <w:rFonts w:cstheme="minorHAnsi"/>
                <w:color w:val="0B0C0C"/>
                <w:sz w:val="20"/>
                <w:szCs w:val="20"/>
              </w:rPr>
              <w:t xml:space="preserve"> в дополнение к процентам за задержку платежа.</w:t>
            </w:r>
            <w:r>
              <w:rPr>
                <w:rStyle w:val="FootnoteReference"/>
                <w:rFonts w:cstheme="minorHAnsi"/>
                <w:color w:val="0B0C0C"/>
                <w:sz w:val="20"/>
                <w:szCs w:val="20"/>
              </w:rPr>
              <w:footnoteReference w:id="91"/>
            </w:r>
            <w:r w:rsidRPr="000C1C48">
              <w:rPr>
                <w:rFonts w:cstheme="minorHAnsi"/>
                <w:color w:val="0B0C0C"/>
                <w:sz w:val="20"/>
                <w:szCs w:val="20"/>
              </w:rPr>
              <w:t xml:space="preserve"> Мошенничество в отношении налоговых вопросов также может быть наказано в уголовном порядке лишением свободы на срок до трех лет и штрафами в размере 100 000 долларов США.</w:t>
            </w:r>
            <w:r>
              <w:rPr>
                <w:rStyle w:val="FootnoteReference"/>
                <w:rFonts w:cstheme="minorHAnsi"/>
                <w:color w:val="0B0C0C"/>
                <w:sz w:val="20"/>
                <w:szCs w:val="20"/>
              </w:rPr>
              <w:footnoteReference w:id="92"/>
            </w:r>
            <w:r w:rsidRPr="000C1C48">
              <w:rPr>
                <w:rFonts w:cstheme="minorHAnsi"/>
                <w:color w:val="0B0C0C"/>
                <w:sz w:val="20"/>
                <w:szCs w:val="20"/>
              </w:rPr>
              <w:t xml:space="preserve"> Конечно, если освобожденная от налогов организация не работает в соответствии с требованиями освобождения от налогов, IRS также может аннулировать </w:t>
            </w:r>
            <w:r>
              <w:rPr>
                <w:rFonts w:cstheme="minorHAnsi"/>
                <w:color w:val="0B0C0C"/>
                <w:sz w:val="20"/>
                <w:szCs w:val="20"/>
                <w:lang w:val="ru-RU"/>
              </w:rPr>
              <w:t>без</w:t>
            </w:r>
            <w:r w:rsidRPr="000C1C48">
              <w:rPr>
                <w:rFonts w:cstheme="minorHAnsi"/>
                <w:color w:val="0B0C0C"/>
                <w:sz w:val="20"/>
                <w:szCs w:val="20"/>
              </w:rPr>
              <w:t>налогов</w:t>
            </w:r>
            <w:r>
              <w:rPr>
                <w:rFonts w:cstheme="minorHAnsi"/>
                <w:color w:val="0B0C0C"/>
                <w:sz w:val="20"/>
                <w:szCs w:val="20"/>
                <w:lang w:val="ru-RU"/>
              </w:rPr>
              <w:t>ый</w:t>
            </w:r>
            <w:r w:rsidRPr="000C1C48">
              <w:rPr>
                <w:rFonts w:cstheme="minorHAnsi"/>
                <w:color w:val="0B0C0C"/>
                <w:sz w:val="20"/>
                <w:szCs w:val="20"/>
              </w:rPr>
              <w:t xml:space="preserve"> статус.</w:t>
            </w:r>
          </w:p>
          <w:p w:rsidR="005C7EC0" w:rsidRPr="009D5CE1" w:rsidP="001D0C0A" w14:paraId="60CFB7E9" w14:textId="0632D292">
            <w:pPr>
              <w:pStyle w:val="BodyText"/>
              <w:rPr>
                <w:rFonts w:cstheme="minorHAnsi"/>
                <w:color w:val="0B0C0C"/>
                <w:sz w:val="20"/>
                <w:szCs w:val="20"/>
              </w:rPr>
            </w:pPr>
            <w:r>
              <w:rPr>
                <w:rFonts w:cstheme="minorHAnsi"/>
                <w:color w:val="0B0C0C"/>
                <w:sz w:val="20"/>
                <w:szCs w:val="20"/>
              </w:rPr>
              <w:t>На уровне штат</w:t>
            </w:r>
            <w:r>
              <w:rPr>
                <w:rFonts w:cstheme="minorHAnsi"/>
                <w:color w:val="0B0C0C"/>
                <w:sz w:val="20"/>
                <w:szCs w:val="20"/>
                <w:lang w:val="ru-RU"/>
              </w:rPr>
              <w:t>а</w:t>
            </w:r>
            <w:r w:rsidRPr="000555E9">
              <w:rPr>
                <w:rFonts w:cstheme="minorHAnsi"/>
                <w:color w:val="0B0C0C"/>
                <w:sz w:val="20"/>
                <w:szCs w:val="20"/>
              </w:rPr>
              <w:t xml:space="preserve"> существуют различн</w:t>
            </w:r>
            <w:r w:rsidRPr="00A047E5">
              <w:rPr>
                <w:rFonts w:cstheme="minorHAnsi"/>
                <w:color w:val="0B0C0C"/>
                <w:sz w:val="20"/>
                <w:szCs w:val="20"/>
              </w:rPr>
              <w:t>ые</w:t>
            </w:r>
            <w:r w:rsidRPr="000555E9">
              <w:rPr>
                <w:rFonts w:cstheme="minorHAnsi"/>
                <w:color w:val="0B0C0C"/>
                <w:sz w:val="20"/>
                <w:szCs w:val="20"/>
              </w:rPr>
              <w:t xml:space="preserve"> наказания, которые штаты выбирают для благотворительных организаций за нарушения закона. Поскольку </w:t>
            </w:r>
            <w:r w:rsidRPr="00E43B89">
              <w:rPr>
                <w:rFonts w:cstheme="minorHAnsi"/>
                <w:color w:val="0B0C0C"/>
                <w:sz w:val="20"/>
                <w:szCs w:val="20"/>
              </w:rPr>
              <w:t>большинство мер государственной власти</w:t>
            </w:r>
            <w:r w:rsidRPr="000555E9">
              <w:rPr>
                <w:rFonts w:cstheme="minorHAnsi"/>
                <w:color w:val="0B0C0C"/>
                <w:sz w:val="20"/>
                <w:szCs w:val="20"/>
              </w:rPr>
              <w:t xml:space="preserve"> в отношении благотворительных организаций решаются неофициально, штрафы часто подстраиваются под ситуацию и могут не разглашаться. Тем не менее, штаты могут налагать гражданские или уголовные санкции на благотворительные организации или, в некоторых случаях, и то и другое за нарушения законодательства штата о благотворительности.</w:t>
            </w:r>
            <w:r w:rsidRPr="009D5CE1">
              <w:rPr>
                <w:rFonts w:cstheme="minorHAnsi"/>
                <w:color w:val="0B0C0C"/>
                <w:sz w:val="20"/>
                <w:szCs w:val="20"/>
              </w:rPr>
              <w:t xml:space="preserve"> </w:t>
            </w:r>
            <w:r w:rsidRPr="00A047E5" w:rsidR="00112F14">
              <w:rPr>
                <w:rFonts w:cstheme="minorHAnsi"/>
                <w:color w:val="0B0C0C"/>
                <w:sz w:val="20"/>
                <w:szCs w:val="20"/>
              </w:rPr>
              <w:t>Н</w:t>
            </w:r>
            <w:r w:rsidRPr="000555E9" w:rsidR="00112F14">
              <w:rPr>
                <w:rFonts w:cstheme="minorHAnsi"/>
                <w:color w:val="0B0C0C"/>
                <w:sz w:val="20"/>
                <w:szCs w:val="20"/>
              </w:rPr>
              <w:t>аказания</w:t>
            </w:r>
            <w:r w:rsidRPr="00A047E5">
              <w:rPr>
                <w:rFonts w:cstheme="minorHAnsi"/>
                <w:color w:val="0B0C0C"/>
                <w:sz w:val="20"/>
                <w:szCs w:val="20"/>
              </w:rPr>
              <w:t>, которые ш</w:t>
            </w:r>
            <w:r>
              <w:rPr>
                <w:rFonts w:cstheme="minorHAnsi"/>
                <w:color w:val="0B0C0C"/>
                <w:sz w:val="20"/>
                <w:szCs w:val="20"/>
              </w:rPr>
              <w:t xml:space="preserve">таты налагают за мошенничество </w:t>
            </w:r>
            <w:r>
              <w:rPr>
                <w:rFonts w:cstheme="minorHAnsi"/>
                <w:color w:val="0B0C0C"/>
                <w:sz w:val="20"/>
                <w:szCs w:val="20"/>
                <w:lang w:val="ru-RU"/>
              </w:rPr>
              <w:t>в</w:t>
            </w:r>
            <w:r>
              <w:rPr>
                <w:rFonts w:cstheme="minorHAnsi"/>
                <w:color w:val="0B0C0C"/>
                <w:sz w:val="20"/>
                <w:szCs w:val="20"/>
              </w:rPr>
              <w:t xml:space="preserve"> благотворительност</w:t>
            </w:r>
            <w:r>
              <w:rPr>
                <w:rFonts w:cstheme="minorHAnsi"/>
                <w:color w:val="0B0C0C"/>
                <w:sz w:val="20"/>
                <w:szCs w:val="20"/>
                <w:lang w:val="ru-RU"/>
              </w:rPr>
              <w:t>и</w:t>
            </w:r>
            <w:r w:rsidRPr="00A047E5">
              <w:rPr>
                <w:rFonts w:cstheme="minorHAnsi"/>
                <w:color w:val="0B0C0C"/>
                <w:sz w:val="20"/>
                <w:szCs w:val="20"/>
              </w:rPr>
              <w:t xml:space="preserve">, включают приостановление права требовать благотворительные пожертвования в </w:t>
            </w:r>
            <w:r w:rsidRPr="00112F14" w:rsidR="00112F14">
              <w:rPr>
                <w:rFonts w:cstheme="minorHAnsi"/>
                <w:color w:val="0B0C0C"/>
                <w:sz w:val="20"/>
                <w:szCs w:val="20"/>
              </w:rPr>
              <w:t>штат</w:t>
            </w:r>
            <w:r w:rsidRPr="000555E9" w:rsidR="00112F14">
              <w:rPr>
                <w:rFonts w:cstheme="minorHAnsi"/>
                <w:color w:val="0B0C0C"/>
                <w:sz w:val="20"/>
                <w:szCs w:val="20"/>
              </w:rPr>
              <w:t>е</w:t>
            </w:r>
            <w:r w:rsidRPr="00A047E5">
              <w:rPr>
                <w:rFonts w:cstheme="minorHAnsi"/>
                <w:color w:val="0B0C0C"/>
                <w:sz w:val="20"/>
                <w:szCs w:val="20"/>
              </w:rPr>
              <w:t>, судебные запреты на конкретные действия, штрафы и другие меры по исправлению положения. Например, штат Мэриленд налагает штраф в размере до 5000 долларов США за каждый случай, когда благотворительная организация запрашивает пожертвования в штате без регистрации.</w:t>
            </w:r>
            <w:r>
              <w:rPr>
                <w:rStyle w:val="FootnoteReference"/>
                <w:rFonts w:cstheme="minorHAnsi"/>
                <w:color w:val="0B0C0C"/>
                <w:sz w:val="20"/>
                <w:szCs w:val="20"/>
              </w:rPr>
              <w:footnoteReference w:id="93"/>
            </w:r>
            <w:r w:rsidRPr="00A047E5">
              <w:rPr>
                <w:rFonts w:cstheme="minorHAnsi"/>
                <w:color w:val="0B0C0C"/>
                <w:sz w:val="20"/>
                <w:szCs w:val="20"/>
              </w:rPr>
              <w:t xml:space="preserve"> Нью-Джерси налагает </w:t>
            </w:r>
            <w:r w:rsidRPr="00701AFB" w:rsidR="00701AFB">
              <w:rPr>
                <w:rFonts w:cstheme="minorHAnsi"/>
                <w:color w:val="0B0C0C"/>
                <w:sz w:val="20"/>
                <w:szCs w:val="20"/>
              </w:rPr>
              <w:t>штраф</w:t>
            </w:r>
            <w:r w:rsidRPr="00A047E5">
              <w:rPr>
                <w:rFonts w:cstheme="minorHAnsi"/>
                <w:color w:val="0B0C0C"/>
                <w:sz w:val="20"/>
                <w:szCs w:val="20"/>
              </w:rPr>
              <w:t xml:space="preserve"> в размере до 15 000 долларов</w:t>
            </w:r>
            <w:r>
              <w:rPr>
                <w:rFonts w:cstheme="minorHAnsi"/>
                <w:color w:val="0B0C0C"/>
                <w:sz w:val="20"/>
                <w:szCs w:val="20"/>
              </w:rPr>
              <w:t xml:space="preserve"> </w:t>
            </w:r>
            <w:r w:rsidRPr="00A047E5">
              <w:rPr>
                <w:rFonts w:cstheme="minorHAnsi"/>
                <w:color w:val="0B0C0C"/>
                <w:sz w:val="20"/>
                <w:szCs w:val="20"/>
              </w:rPr>
              <w:t>США за нарушение закона</w:t>
            </w:r>
            <w:r w:rsidR="00701AFB">
              <w:rPr>
                <w:rFonts w:cstheme="minorHAnsi"/>
                <w:color w:val="0B0C0C"/>
                <w:sz w:val="20"/>
                <w:szCs w:val="20"/>
              </w:rPr>
              <w:t xml:space="preserve"> </w:t>
            </w:r>
            <w:r w:rsidRPr="00A047E5" w:rsidR="00701AFB">
              <w:rPr>
                <w:rFonts w:cstheme="minorHAnsi"/>
                <w:color w:val="0B0C0C"/>
                <w:sz w:val="20"/>
                <w:szCs w:val="20"/>
              </w:rPr>
              <w:t>штата</w:t>
            </w:r>
            <w:r w:rsidRPr="00A047E5">
              <w:rPr>
                <w:rFonts w:cstheme="minorHAnsi"/>
                <w:color w:val="0B0C0C"/>
                <w:sz w:val="20"/>
                <w:szCs w:val="20"/>
              </w:rPr>
              <w:t xml:space="preserve"> о мошенничестве.</w:t>
            </w:r>
            <w:r>
              <w:rPr>
                <w:rStyle w:val="FootnoteReference"/>
                <w:rFonts w:cstheme="minorHAnsi"/>
                <w:color w:val="0B0C0C"/>
                <w:sz w:val="20"/>
                <w:szCs w:val="20"/>
              </w:rPr>
              <w:footnoteReference w:id="94"/>
            </w:r>
            <w:r w:rsidRPr="00A047E5">
              <w:rPr>
                <w:rFonts w:cstheme="minorHAnsi"/>
                <w:color w:val="0B0C0C"/>
                <w:sz w:val="20"/>
                <w:szCs w:val="20"/>
              </w:rPr>
              <w:t xml:space="preserve"> В некоторых штатах предусмотрено уголовное наказание за несоблюдение законов штата о благотворительности, которые могут включать в себя тюремное заключение для отдельных лиц. Например, Миссури может наложить штраф в размере 5000 долларов США и тюремное заключение сроком до четырех лет на тех, кто занимается «незаконной мерчендайзинговой практикой», что может включать мошеннические запросы на благотворительные пожертвования.</w:t>
            </w:r>
            <w:r>
              <w:rPr>
                <w:rStyle w:val="FootnoteReference"/>
                <w:rFonts w:cstheme="minorHAnsi"/>
                <w:color w:val="0B0C0C"/>
                <w:sz w:val="20"/>
                <w:szCs w:val="20"/>
              </w:rPr>
              <w:footnoteReference w:id="95"/>
            </w:r>
            <w:r w:rsidRPr="00A047E5">
              <w:rPr>
                <w:rFonts w:cstheme="minorHAnsi"/>
                <w:color w:val="0B0C0C"/>
                <w:sz w:val="20"/>
                <w:szCs w:val="20"/>
              </w:rPr>
              <w:t xml:space="preserve"> Калифорния налагает </w:t>
            </w:r>
            <w:r>
              <w:rPr>
                <w:rFonts w:cstheme="minorHAnsi"/>
                <w:color w:val="0B0C0C"/>
                <w:sz w:val="20"/>
                <w:szCs w:val="20"/>
              </w:rPr>
              <w:t>штраф</w:t>
            </w:r>
            <w:r w:rsidRPr="00A047E5">
              <w:rPr>
                <w:rFonts w:cstheme="minorHAnsi"/>
                <w:color w:val="0B0C0C"/>
                <w:sz w:val="20"/>
                <w:szCs w:val="20"/>
              </w:rPr>
              <w:t xml:space="preserve"> до 5000 долларов</w:t>
            </w:r>
            <w:r>
              <w:rPr>
                <w:rFonts w:cstheme="minorHAnsi"/>
                <w:color w:val="0B0C0C"/>
                <w:sz w:val="20"/>
                <w:szCs w:val="20"/>
              </w:rPr>
              <w:t xml:space="preserve"> </w:t>
            </w:r>
            <w:r w:rsidRPr="00A047E5">
              <w:rPr>
                <w:rFonts w:cstheme="minorHAnsi"/>
                <w:color w:val="0B0C0C"/>
                <w:sz w:val="20"/>
                <w:szCs w:val="20"/>
              </w:rPr>
              <w:t>США и один год тюремного заключения за мошенническое вымогательство.</w:t>
            </w:r>
            <w:r>
              <w:rPr>
                <w:rStyle w:val="FootnoteReference"/>
                <w:rFonts w:cstheme="minorHAnsi"/>
                <w:color w:val="0B0C0C"/>
                <w:sz w:val="20"/>
                <w:szCs w:val="20"/>
              </w:rPr>
              <w:footnoteReference w:id="96"/>
            </w:r>
            <w:r w:rsidRPr="00A047E5">
              <w:rPr>
                <w:rFonts w:cstheme="minorHAnsi"/>
                <w:color w:val="0B0C0C"/>
                <w:sz w:val="20"/>
                <w:szCs w:val="20"/>
              </w:rPr>
              <w:t xml:space="preserve"> Таким образом, штаты налагают различные санкции, основанные на законах, направленных на мошенничество в целом, на тех,</w:t>
            </w:r>
            <w:r>
              <w:rPr>
                <w:rFonts w:cstheme="minorHAnsi"/>
                <w:color w:val="0B0C0C"/>
                <w:sz w:val="20"/>
                <w:szCs w:val="20"/>
              </w:rPr>
              <w:t xml:space="preserve"> кто занимается мошенничеством </w:t>
            </w:r>
            <w:r>
              <w:rPr>
                <w:rFonts w:cstheme="minorHAnsi"/>
                <w:color w:val="0B0C0C"/>
                <w:sz w:val="20"/>
                <w:szCs w:val="20"/>
                <w:lang w:val="ru-RU"/>
              </w:rPr>
              <w:t>в</w:t>
            </w:r>
            <w:r>
              <w:rPr>
                <w:rFonts w:cstheme="minorHAnsi"/>
                <w:color w:val="0B0C0C"/>
                <w:sz w:val="20"/>
                <w:szCs w:val="20"/>
              </w:rPr>
              <w:t xml:space="preserve"> благотворительност</w:t>
            </w:r>
            <w:r>
              <w:rPr>
                <w:rFonts w:cstheme="minorHAnsi"/>
                <w:color w:val="0B0C0C"/>
                <w:sz w:val="20"/>
                <w:szCs w:val="20"/>
                <w:lang w:val="ru-RU"/>
              </w:rPr>
              <w:t>и</w:t>
            </w:r>
            <w:r w:rsidRPr="00A047E5">
              <w:rPr>
                <w:rFonts w:cstheme="minorHAnsi"/>
                <w:color w:val="0B0C0C"/>
                <w:sz w:val="20"/>
                <w:szCs w:val="20"/>
              </w:rPr>
              <w:t>.</w:t>
            </w:r>
          </w:p>
          <w:p w:rsidR="005C7EC0" w:rsidRPr="009D5CE1" w:rsidP="0048707E" w14:paraId="1BCF5BA9" w14:textId="33F1B322">
            <w:pPr>
              <w:pStyle w:val="BodyText"/>
              <w:rPr>
                <w:rFonts w:cstheme="minorHAnsi"/>
                <w:color w:val="0B0C0C"/>
                <w:sz w:val="20"/>
                <w:szCs w:val="20"/>
              </w:rPr>
            </w:pPr>
            <w:r w:rsidRPr="00A047E5">
              <w:rPr>
                <w:rFonts w:cstheme="minorHAnsi"/>
                <w:color w:val="0B0C0C"/>
                <w:sz w:val="20"/>
                <w:szCs w:val="20"/>
              </w:rPr>
              <w:t>Разнообразие мер нак</w:t>
            </w:r>
            <w:r>
              <w:rPr>
                <w:rFonts w:cstheme="minorHAnsi"/>
                <w:color w:val="0B0C0C"/>
                <w:sz w:val="20"/>
                <w:szCs w:val="20"/>
              </w:rPr>
              <w:t xml:space="preserve">азания штатов за мошенничество </w:t>
            </w:r>
            <w:r>
              <w:rPr>
                <w:rFonts w:cstheme="minorHAnsi"/>
                <w:color w:val="0B0C0C"/>
                <w:sz w:val="20"/>
                <w:szCs w:val="20"/>
                <w:lang w:val="ru-RU"/>
              </w:rPr>
              <w:t>в</w:t>
            </w:r>
            <w:r>
              <w:rPr>
                <w:rFonts w:cstheme="minorHAnsi"/>
                <w:color w:val="0B0C0C"/>
                <w:sz w:val="20"/>
                <w:szCs w:val="20"/>
              </w:rPr>
              <w:t xml:space="preserve"> благотворительност</w:t>
            </w:r>
            <w:r>
              <w:rPr>
                <w:rFonts w:cstheme="minorHAnsi"/>
                <w:color w:val="0B0C0C"/>
                <w:sz w:val="20"/>
                <w:szCs w:val="20"/>
                <w:lang w:val="ru-RU"/>
              </w:rPr>
              <w:t>и</w:t>
            </w:r>
            <w:r w:rsidRPr="00A047E5">
              <w:rPr>
                <w:rFonts w:cstheme="minorHAnsi"/>
                <w:color w:val="0B0C0C"/>
                <w:sz w:val="20"/>
                <w:szCs w:val="20"/>
              </w:rPr>
              <w:t xml:space="preserve"> можно проиллюстрировать несколькими примерами. В 2019г</w:t>
            </w:r>
            <w:r>
              <w:rPr>
                <w:rFonts w:cstheme="minorHAnsi"/>
                <w:color w:val="0B0C0C"/>
                <w:sz w:val="20"/>
                <w:szCs w:val="20"/>
              </w:rPr>
              <w:t>.</w:t>
            </w:r>
            <w:r w:rsidRPr="00A047E5">
              <w:rPr>
                <w:rFonts w:cstheme="minorHAnsi"/>
                <w:color w:val="0B0C0C"/>
                <w:sz w:val="20"/>
                <w:szCs w:val="20"/>
              </w:rPr>
              <w:t xml:space="preserve"> мужчина из Колорадо был приговорен к 18 месяцам тюремного заключения и 5 годам условно</w:t>
            </w:r>
            <w:r w:rsidRPr="00ED331F">
              <w:rPr>
                <w:rFonts w:cstheme="minorHAnsi"/>
                <w:color w:val="0B0C0C"/>
                <w:sz w:val="20"/>
                <w:szCs w:val="20"/>
              </w:rPr>
              <w:t>го режима</w:t>
            </w:r>
            <w:r w:rsidRPr="00A047E5">
              <w:rPr>
                <w:rFonts w:cstheme="minorHAnsi"/>
                <w:color w:val="0B0C0C"/>
                <w:sz w:val="20"/>
                <w:szCs w:val="20"/>
              </w:rPr>
              <w:t xml:space="preserve"> за кражу </w:t>
            </w:r>
            <w:r w:rsidRPr="00ED331F">
              <w:rPr>
                <w:rFonts w:cstheme="minorHAnsi"/>
                <w:color w:val="0B0C0C"/>
                <w:sz w:val="20"/>
                <w:szCs w:val="20"/>
              </w:rPr>
              <w:t>суммы</w:t>
            </w:r>
            <w:r>
              <w:rPr>
                <w:rFonts w:cstheme="minorHAnsi"/>
                <w:color w:val="0B0C0C"/>
                <w:sz w:val="20"/>
                <w:szCs w:val="20"/>
              </w:rPr>
              <w:t xml:space="preserve"> </w:t>
            </w:r>
            <w:r w:rsidRPr="00ED331F">
              <w:rPr>
                <w:rFonts w:cstheme="minorHAnsi"/>
                <w:color w:val="0B0C0C"/>
                <w:sz w:val="20"/>
                <w:szCs w:val="20"/>
              </w:rPr>
              <w:t>денег</w:t>
            </w:r>
            <w:r>
              <w:rPr>
                <w:rFonts w:cstheme="minorHAnsi"/>
                <w:color w:val="0B0C0C"/>
                <w:sz w:val="20"/>
                <w:szCs w:val="20"/>
              </w:rPr>
              <w:t xml:space="preserve"> </w:t>
            </w:r>
            <w:r w:rsidRPr="00A047E5">
              <w:rPr>
                <w:rFonts w:cstheme="minorHAnsi"/>
                <w:color w:val="0B0C0C"/>
                <w:sz w:val="20"/>
                <w:szCs w:val="20"/>
              </w:rPr>
              <w:t>в приблизительно</w:t>
            </w:r>
            <w:r w:rsidRPr="00ED331F">
              <w:rPr>
                <w:rFonts w:cstheme="minorHAnsi"/>
                <w:color w:val="0B0C0C"/>
                <w:sz w:val="20"/>
                <w:szCs w:val="20"/>
              </w:rPr>
              <w:t>м</w:t>
            </w:r>
            <w:r w:rsidRPr="00A047E5">
              <w:rPr>
                <w:rFonts w:cstheme="minorHAnsi"/>
                <w:color w:val="0B0C0C"/>
                <w:sz w:val="20"/>
                <w:szCs w:val="20"/>
              </w:rPr>
              <w:t xml:space="preserve"> </w:t>
            </w:r>
            <w:r w:rsidRPr="00ED331F">
              <w:rPr>
                <w:rFonts w:cstheme="minorHAnsi"/>
                <w:color w:val="0B0C0C"/>
                <w:sz w:val="20"/>
                <w:szCs w:val="20"/>
              </w:rPr>
              <w:t>размере</w:t>
            </w:r>
            <w:r w:rsidRPr="00A047E5">
              <w:rPr>
                <w:rFonts w:cstheme="minorHAnsi"/>
                <w:color w:val="0B0C0C"/>
                <w:sz w:val="20"/>
                <w:szCs w:val="20"/>
              </w:rPr>
              <w:t xml:space="preserve"> 65 000 долларов США из двух благотворительных организаций, в которых он был казначеем</w:t>
            </w:r>
            <w:r>
              <w:rPr>
                <w:rFonts w:cstheme="minorHAnsi"/>
                <w:color w:val="0B0C0C"/>
                <w:sz w:val="20"/>
                <w:szCs w:val="20"/>
              </w:rPr>
              <w:t xml:space="preserve">; </w:t>
            </w:r>
            <w:r w:rsidRPr="00A047E5">
              <w:rPr>
                <w:rFonts w:cstheme="minorHAnsi"/>
                <w:color w:val="0B0C0C"/>
                <w:sz w:val="20"/>
                <w:szCs w:val="20"/>
              </w:rPr>
              <w:t>мужчина</w:t>
            </w:r>
            <w:r w:rsidRPr="008A5C01">
              <w:rPr>
                <w:rFonts w:cstheme="minorHAnsi"/>
                <w:color w:val="0B0C0C"/>
                <w:sz w:val="20"/>
                <w:szCs w:val="20"/>
              </w:rPr>
              <w:t xml:space="preserve"> также должен был </w:t>
            </w:r>
            <w:r w:rsidR="00EA5546">
              <w:rPr>
                <w:rFonts w:cstheme="minorHAnsi"/>
                <w:color w:val="0B0C0C"/>
                <w:sz w:val="20"/>
                <w:szCs w:val="20"/>
                <w:lang w:val="ru-RU"/>
              </w:rPr>
              <w:t>в</w:t>
            </w:r>
            <w:r w:rsidRPr="008A5C01">
              <w:rPr>
                <w:rFonts w:cstheme="minorHAnsi"/>
                <w:color w:val="0B0C0C"/>
                <w:sz w:val="20"/>
                <w:szCs w:val="20"/>
              </w:rPr>
              <w:t>ернуть украденную сумму с процентом</w:t>
            </w:r>
            <w:r w:rsidRPr="00A047E5">
              <w:rPr>
                <w:rFonts w:cstheme="minorHAnsi"/>
                <w:color w:val="0B0C0C"/>
                <w:sz w:val="20"/>
                <w:szCs w:val="20"/>
              </w:rPr>
              <w:t>.</w:t>
            </w:r>
            <w:r>
              <w:rPr>
                <w:rStyle w:val="FootnoteReference"/>
                <w:rFonts w:cstheme="minorHAnsi"/>
                <w:color w:val="0B0C0C"/>
                <w:sz w:val="20"/>
                <w:szCs w:val="20"/>
              </w:rPr>
              <w:footnoteReference w:id="97"/>
            </w:r>
            <w:r w:rsidRPr="00A047E5">
              <w:rPr>
                <w:rFonts w:cstheme="minorHAnsi"/>
                <w:color w:val="0B0C0C"/>
                <w:sz w:val="20"/>
                <w:szCs w:val="20"/>
              </w:rPr>
              <w:t xml:space="preserve"> В том же 2019г</w:t>
            </w:r>
            <w:r>
              <w:rPr>
                <w:rFonts w:cstheme="minorHAnsi"/>
                <w:color w:val="0B0C0C"/>
                <w:sz w:val="20"/>
                <w:szCs w:val="20"/>
              </w:rPr>
              <w:t>.</w:t>
            </w:r>
            <w:r w:rsidRPr="00A047E5">
              <w:rPr>
                <w:rFonts w:cstheme="minorHAnsi"/>
                <w:color w:val="0B0C0C"/>
                <w:sz w:val="20"/>
                <w:szCs w:val="20"/>
              </w:rPr>
              <w:t xml:space="preserve"> житель Орегона был приговорен к 2 годам условно и 180 часам общественных работ</w:t>
            </w:r>
            <w:r>
              <w:rPr>
                <w:rFonts w:cstheme="minorHAnsi"/>
                <w:color w:val="0B0C0C"/>
                <w:sz w:val="20"/>
                <w:szCs w:val="20"/>
              </w:rPr>
              <w:t xml:space="preserve">, </w:t>
            </w:r>
            <w:r w:rsidRPr="00A047E5">
              <w:rPr>
                <w:rFonts w:cstheme="minorHAnsi"/>
                <w:color w:val="0B0C0C"/>
                <w:sz w:val="20"/>
                <w:szCs w:val="20"/>
              </w:rPr>
              <w:t>и</w:t>
            </w:r>
            <w:r w:rsidRPr="008A5C01">
              <w:rPr>
                <w:rFonts w:cstheme="minorHAnsi"/>
                <w:color w:val="0B0C0C"/>
                <w:sz w:val="20"/>
                <w:szCs w:val="20"/>
              </w:rPr>
              <w:t xml:space="preserve"> должен был </w:t>
            </w:r>
            <w:r w:rsidR="00EA5546">
              <w:rPr>
                <w:rFonts w:cstheme="minorHAnsi"/>
                <w:color w:val="0B0C0C"/>
                <w:sz w:val="20"/>
                <w:szCs w:val="20"/>
                <w:lang w:val="ru-RU"/>
              </w:rPr>
              <w:t>в</w:t>
            </w:r>
            <w:r w:rsidRPr="008A5C01">
              <w:rPr>
                <w:rFonts w:cstheme="minorHAnsi"/>
                <w:color w:val="0B0C0C"/>
                <w:sz w:val="20"/>
                <w:szCs w:val="20"/>
              </w:rPr>
              <w:t>ернуть украденную сумму с процентом</w:t>
            </w:r>
            <w:r w:rsidRPr="00A047E5">
              <w:rPr>
                <w:rFonts w:cstheme="minorHAnsi"/>
                <w:color w:val="0B0C0C"/>
                <w:sz w:val="20"/>
                <w:szCs w:val="20"/>
              </w:rPr>
              <w:t xml:space="preserve"> после того, как его обвинили в краже 13 000 долларов</w:t>
            </w:r>
            <w:r>
              <w:rPr>
                <w:rFonts w:cstheme="minorHAnsi"/>
                <w:color w:val="0B0C0C"/>
                <w:sz w:val="20"/>
                <w:szCs w:val="20"/>
              </w:rPr>
              <w:t xml:space="preserve"> </w:t>
            </w:r>
            <w:r w:rsidRPr="00A047E5">
              <w:rPr>
                <w:rFonts w:cstheme="minorHAnsi"/>
                <w:color w:val="0B0C0C"/>
                <w:sz w:val="20"/>
                <w:szCs w:val="20"/>
              </w:rPr>
              <w:t>США у некоммерческой организации, которую он помог возглавить.</w:t>
            </w:r>
            <w:r>
              <w:rPr>
                <w:rStyle w:val="FootnoteReference"/>
                <w:rFonts w:cstheme="minorHAnsi"/>
                <w:color w:val="0B0C0C"/>
                <w:sz w:val="20"/>
                <w:szCs w:val="20"/>
              </w:rPr>
              <w:footnoteReference w:id="98"/>
            </w:r>
            <w:r w:rsidRPr="00A047E5">
              <w:rPr>
                <w:rFonts w:cstheme="minorHAnsi"/>
                <w:color w:val="0B0C0C"/>
                <w:sz w:val="20"/>
                <w:szCs w:val="20"/>
              </w:rPr>
              <w:t xml:space="preserve"> В 2018г</w:t>
            </w:r>
            <w:r>
              <w:rPr>
                <w:rFonts w:cstheme="minorHAnsi"/>
                <w:color w:val="0B0C0C"/>
                <w:sz w:val="20"/>
                <w:szCs w:val="20"/>
              </w:rPr>
              <w:t>.</w:t>
            </w:r>
            <w:r w:rsidRPr="00A047E5">
              <w:rPr>
                <w:rFonts w:cstheme="minorHAnsi"/>
                <w:color w:val="0B0C0C"/>
                <w:sz w:val="20"/>
                <w:szCs w:val="20"/>
              </w:rPr>
              <w:t xml:space="preserve"> женщина из Нью-Гэмпшира была приговорена к</w:t>
            </w:r>
            <w:r>
              <w:rPr>
                <w:rFonts w:cstheme="minorHAnsi"/>
                <w:color w:val="0B0C0C"/>
                <w:sz w:val="20"/>
                <w:szCs w:val="20"/>
                <w:lang w:val="ru-RU"/>
              </w:rPr>
              <w:t xml:space="preserve"> </w:t>
            </w:r>
            <w:r w:rsidRPr="00BA0793">
              <w:rPr>
                <w:rFonts w:cstheme="minorHAnsi"/>
                <w:color w:val="0B0C0C"/>
                <w:sz w:val="20"/>
                <w:szCs w:val="20"/>
                <w:lang w:val="ru-RU"/>
              </w:rPr>
              <w:t xml:space="preserve">тюремному заключению сроком </w:t>
            </w:r>
            <w:r>
              <w:rPr>
                <w:rFonts w:cstheme="minorHAnsi"/>
                <w:color w:val="0B0C0C"/>
                <w:sz w:val="20"/>
                <w:szCs w:val="20"/>
                <w:lang w:val="ru-RU"/>
              </w:rPr>
              <w:t>от</w:t>
            </w:r>
            <w:r>
              <w:rPr>
                <w:rFonts w:cstheme="minorHAnsi"/>
                <w:color w:val="0B0C0C"/>
                <w:sz w:val="20"/>
                <w:szCs w:val="20"/>
              </w:rPr>
              <w:t xml:space="preserve"> тре</w:t>
            </w:r>
            <w:r>
              <w:rPr>
                <w:rFonts w:cstheme="minorHAnsi"/>
                <w:color w:val="0B0C0C"/>
                <w:sz w:val="20"/>
                <w:szCs w:val="20"/>
                <w:lang w:val="ru-RU"/>
              </w:rPr>
              <w:t>х</w:t>
            </w:r>
            <w:r>
              <w:rPr>
                <w:rFonts w:cstheme="minorHAnsi"/>
                <w:color w:val="0B0C0C"/>
                <w:sz w:val="20"/>
                <w:szCs w:val="20"/>
              </w:rPr>
              <w:t xml:space="preserve"> с половиной </w:t>
            </w:r>
            <w:r>
              <w:rPr>
                <w:rFonts w:cstheme="minorHAnsi"/>
                <w:color w:val="0B0C0C"/>
                <w:sz w:val="20"/>
                <w:szCs w:val="20"/>
                <w:lang w:val="ru-RU"/>
              </w:rPr>
              <w:t>до</w:t>
            </w:r>
            <w:r w:rsidRPr="00A047E5">
              <w:rPr>
                <w:rFonts w:cstheme="minorHAnsi"/>
                <w:color w:val="0B0C0C"/>
                <w:sz w:val="20"/>
                <w:szCs w:val="20"/>
              </w:rPr>
              <w:t xml:space="preserve"> семи </w:t>
            </w:r>
            <w:r w:rsidRPr="00BA0793">
              <w:rPr>
                <w:rFonts w:cstheme="minorHAnsi"/>
                <w:color w:val="0B0C0C"/>
                <w:sz w:val="20"/>
                <w:szCs w:val="20"/>
              </w:rPr>
              <w:t>лет</w:t>
            </w:r>
            <w:r w:rsidRPr="00BA0793">
              <w:rPr>
                <w:rFonts w:cstheme="minorHAnsi"/>
                <w:color w:val="0B0C0C"/>
                <w:sz w:val="20"/>
                <w:szCs w:val="20"/>
              </w:rPr>
              <w:t xml:space="preserve"> </w:t>
            </w:r>
            <w:r w:rsidRPr="00A047E5">
              <w:rPr>
                <w:rFonts w:cstheme="minorHAnsi"/>
                <w:color w:val="0B0C0C"/>
                <w:sz w:val="20"/>
                <w:szCs w:val="20"/>
              </w:rPr>
              <w:t xml:space="preserve">за то, что </w:t>
            </w:r>
            <w:r w:rsidRPr="009B1EE0">
              <w:rPr>
                <w:rFonts w:cstheme="minorHAnsi"/>
                <w:color w:val="0B0C0C"/>
                <w:sz w:val="20"/>
                <w:szCs w:val="20"/>
              </w:rPr>
              <w:t>признала себя виновной</w:t>
            </w:r>
            <w:r w:rsidRPr="00A047E5">
              <w:rPr>
                <w:rFonts w:cstheme="minorHAnsi"/>
                <w:color w:val="0B0C0C"/>
                <w:sz w:val="20"/>
                <w:szCs w:val="20"/>
              </w:rPr>
              <w:t xml:space="preserve"> по четырем из восьми обвинений в краже, связанных с хищением примерно 100 000 долларов США из благотворительной организации, которой она помогала</w:t>
            </w:r>
            <w:r>
              <w:rPr>
                <w:rFonts w:cstheme="minorHAnsi"/>
                <w:color w:val="0B0C0C"/>
                <w:sz w:val="20"/>
                <w:szCs w:val="20"/>
                <w:lang w:val="ru-RU"/>
              </w:rPr>
              <w:t xml:space="preserve"> руководить</w:t>
            </w:r>
            <w:r w:rsidRPr="00A047E5">
              <w:rPr>
                <w:rFonts w:cstheme="minorHAnsi"/>
                <w:color w:val="0B0C0C"/>
                <w:sz w:val="20"/>
                <w:szCs w:val="20"/>
              </w:rPr>
              <w:t>.</w:t>
            </w:r>
            <w:r>
              <w:rPr>
                <w:rStyle w:val="FootnoteReference"/>
                <w:sz w:val="20"/>
                <w:szCs w:val="20"/>
              </w:rPr>
              <w:footnoteReference w:id="99"/>
            </w:r>
          </w:p>
        </w:tc>
      </w:tr>
    </w:tbl>
    <w:p w:rsidR="005C7EC0" w:rsidP="00BE2522" w14:paraId="6E5B781F" w14:textId="77777777">
      <w:pPr>
        <w:jc w:val="both"/>
        <w:rPr>
          <w:b/>
          <w:sz w:val="20"/>
          <w:szCs w:val="20"/>
          <w:u w:val="single"/>
        </w:rPr>
      </w:pPr>
    </w:p>
    <w:p w:rsidR="005C7EC0" w:rsidRPr="00703D19" w:rsidP="00BE2522" w14:paraId="461C2556" w14:textId="5C0DB00C">
      <w:pPr>
        <w:spacing w:after="240"/>
        <w:rPr>
          <w:b/>
          <w:sz w:val="20"/>
          <w:szCs w:val="20"/>
          <w:u w:val="single"/>
          <w:lang w:val="ru-RU"/>
        </w:rPr>
      </w:pPr>
      <w:r>
        <w:rPr>
          <w:b/>
          <w:sz w:val="20"/>
          <w:szCs w:val="20"/>
          <w:u w:val="single"/>
        </w:rPr>
        <w:t xml:space="preserve">ЧАСТЬ II: Рекомендации по </w:t>
      </w:r>
      <w:r w:rsidRPr="000C5355">
        <w:rPr>
          <w:b/>
          <w:sz w:val="20"/>
          <w:szCs w:val="20"/>
          <w:u w:val="single"/>
          <w:lang w:val="ru-RU"/>
        </w:rPr>
        <w:t>н</w:t>
      </w:r>
      <w:r>
        <w:rPr>
          <w:b/>
          <w:sz w:val="20"/>
          <w:szCs w:val="20"/>
          <w:u w:val="single"/>
        </w:rPr>
        <w:t xml:space="preserve">аилучшей </w:t>
      </w:r>
      <w:r w:rsidRPr="000C5355">
        <w:rPr>
          <w:b/>
          <w:sz w:val="20"/>
          <w:szCs w:val="20"/>
          <w:u w:val="single"/>
          <w:lang w:val="ru-RU"/>
        </w:rPr>
        <w:t>п</w:t>
      </w:r>
      <w:r>
        <w:rPr>
          <w:b/>
          <w:sz w:val="20"/>
          <w:szCs w:val="20"/>
          <w:u w:val="single"/>
        </w:rPr>
        <w:t xml:space="preserve">рактике в </w:t>
      </w:r>
      <w:r w:rsidRPr="000C5355">
        <w:rPr>
          <w:b/>
          <w:sz w:val="20"/>
          <w:szCs w:val="20"/>
          <w:u w:val="single"/>
          <w:lang w:val="ru-RU"/>
        </w:rPr>
        <w:t>п</w:t>
      </w:r>
      <w:r>
        <w:rPr>
          <w:b/>
          <w:sz w:val="20"/>
          <w:szCs w:val="20"/>
          <w:u w:val="single"/>
        </w:rPr>
        <w:t xml:space="preserve">редотвращении и </w:t>
      </w:r>
      <w:r w:rsidRPr="000C5355">
        <w:rPr>
          <w:b/>
          <w:sz w:val="20"/>
          <w:szCs w:val="20"/>
          <w:u w:val="single"/>
          <w:lang w:val="ru-RU"/>
        </w:rPr>
        <w:t>м</w:t>
      </w:r>
      <w:r>
        <w:rPr>
          <w:b/>
          <w:sz w:val="20"/>
          <w:szCs w:val="20"/>
          <w:u w:val="single"/>
        </w:rPr>
        <w:t xml:space="preserve">ониторинге </w:t>
      </w:r>
      <w:r w:rsidRPr="000C5355">
        <w:rPr>
          <w:b/>
          <w:sz w:val="20"/>
          <w:szCs w:val="20"/>
          <w:u w:val="single"/>
          <w:lang w:val="ru-RU"/>
        </w:rPr>
        <w:t>м</w:t>
      </w:r>
      <w:r w:rsidRPr="00BE2522">
        <w:rPr>
          <w:b/>
          <w:sz w:val="20"/>
          <w:szCs w:val="20"/>
          <w:u w:val="single"/>
        </w:rPr>
        <w:t>ошенничества</w:t>
      </w:r>
      <w:r>
        <w:rPr>
          <w:b/>
          <w:sz w:val="20"/>
          <w:szCs w:val="20"/>
          <w:u w:val="single"/>
          <w:lang w:val="ru-RU"/>
        </w:rPr>
        <w:t xml:space="preserve"> в </w:t>
      </w:r>
      <w:r w:rsidRPr="000C5355">
        <w:rPr>
          <w:b/>
          <w:sz w:val="20"/>
          <w:szCs w:val="20"/>
          <w:u w:val="single"/>
          <w:lang w:val="ru-RU"/>
        </w:rPr>
        <w:t>б</w:t>
      </w:r>
      <w:r>
        <w:rPr>
          <w:b/>
          <w:sz w:val="20"/>
          <w:szCs w:val="20"/>
          <w:u w:val="single"/>
          <w:lang w:val="ru-RU"/>
        </w:rPr>
        <w:t>лаготворительности</w:t>
      </w:r>
    </w:p>
    <w:p w:rsidR="005C7EC0" w:rsidRPr="00203579" w:rsidP="00BE2522" w14:paraId="40D1399F" w14:textId="5CF0490B">
      <w:pPr>
        <w:spacing w:after="240"/>
        <w:rPr>
          <w:sz w:val="20"/>
          <w:szCs w:val="20"/>
        </w:rPr>
      </w:pPr>
      <w:r w:rsidRPr="00BE2522">
        <w:rPr>
          <w:sz w:val="20"/>
          <w:szCs w:val="20"/>
        </w:rPr>
        <w:t>В октябре 2019г</w:t>
      </w:r>
      <w:r>
        <w:rPr>
          <w:sz w:val="20"/>
          <w:szCs w:val="20"/>
        </w:rPr>
        <w:t xml:space="preserve">. несколько ведущих </w:t>
      </w:r>
      <w:r w:rsidRPr="00C013B8">
        <w:rPr>
          <w:sz w:val="20"/>
          <w:szCs w:val="20"/>
        </w:rPr>
        <w:t>регул</w:t>
      </w:r>
      <w:r w:rsidRPr="00C013B8">
        <w:rPr>
          <w:sz w:val="20"/>
          <w:szCs w:val="20"/>
          <w:lang w:val="ru-RU"/>
        </w:rPr>
        <w:t>ировщиков</w:t>
      </w:r>
      <w:r w:rsidRPr="00BE2522">
        <w:rPr>
          <w:sz w:val="20"/>
          <w:szCs w:val="20"/>
        </w:rPr>
        <w:t xml:space="preserve"> благотв</w:t>
      </w:r>
      <w:r>
        <w:rPr>
          <w:sz w:val="20"/>
          <w:szCs w:val="20"/>
        </w:rPr>
        <w:t>орительности и правительственны</w:t>
      </w:r>
      <w:r>
        <w:rPr>
          <w:sz w:val="20"/>
          <w:szCs w:val="20"/>
          <w:lang w:val="ru-RU"/>
        </w:rPr>
        <w:t>х</w:t>
      </w:r>
      <w:r>
        <w:rPr>
          <w:sz w:val="20"/>
          <w:szCs w:val="20"/>
        </w:rPr>
        <w:t xml:space="preserve"> орган</w:t>
      </w:r>
      <w:r>
        <w:rPr>
          <w:sz w:val="20"/>
          <w:szCs w:val="20"/>
          <w:lang w:val="ru-RU"/>
        </w:rPr>
        <w:t>ов</w:t>
      </w:r>
      <w:r>
        <w:rPr>
          <w:sz w:val="20"/>
          <w:szCs w:val="20"/>
        </w:rPr>
        <w:t xml:space="preserve"> со всего мира (включая </w:t>
      </w:r>
      <w:r w:rsidRPr="00BE2522">
        <w:rPr>
          <w:sz w:val="20"/>
          <w:szCs w:val="20"/>
        </w:rPr>
        <w:t>К</w:t>
      </w:r>
      <w:r>
        <w:rPr>
          <w:sz w:val="20"/>
          <w:szCs w:val="20"/>
          <w:lang w:val="ru-RU"/>
        </w:rPr>
        <w:t>Б</w:t>
      </w:r>
      <w:r w:rsidRPr="00BE2522">
        <w:rPr>
          <w:sz w:val="20"/>
          <w:szCs w:val="20"/>
        </w:rPr>
        <w:t xml:space="preserve"> в Великобритании и IRS и FTC в США) опубликовали краткий докум</w:t>
      </w:r>
      <w:r>
        <w:rPr>
          <w:sz w:val="20"/>
          <w:szCs w:val="20"/>
        </w:rPr>
        <w:t xml:space="preserve">ент под названием «Руководящие принципы по борьбе с </w:t>
      </w:r>
      <w:r w:rsidRPr="00BE2522">
        <w:rPr>
          <w:sz w:val="20"/>
          <w:szCs w:val="20"/>
        </w:rPr>
        <w:t>мошенничеством» («Принципы»). Принципы суммируют ключевые аспекты, которые следует учитывать при борьбе с мошенничеством:</w:t>
      </w:r>
    </w:p>
    <w:p w:rsidR="005C7EC0" w:rsidRPr="00626CF1" w:rsidP="00BE2522" w14:paraId="359C5963" w14:textId="77777777">
      <w:pPr>
        <w:numPr>
          <w:ilvl w:val="0"/>
          <w:numId w:val="2"/>
        </w:numPr>
        <w:tabs>
          <w:tab w:val="clear" w:pos="360"/>
          <w:tab w:val="num" w:pos="780"/>
        </w:tabs>
        <w:spacing w:after="240"/>
        <w:ind w:left="780"/>
        <w:jc w:val="both"/>
        <w:rPr>
          <w:sz w:val="20"/>
          <w:szCs w:val="20"/>
        </w:rPr>
      </w:pPr>
      <w:r w:rsidRPr="00BE2522">
        <w:rPr>
          <w:b/>
          <w:i/>
          <w:sz w:val="20"/>
          <w:szCs w:val="20"/>
        </w:rPr>
        <w:t xml:space="preserve"> Мошенничество всегда будет происходить - просто </w:t>
      </w:r>
      <w:r>
        <w:rPr>
          <w:b/>
          <w:i/>
          <w:sz w:val="20"/>
          <w:szCs w:val="20"/>
          <w:lang w:val="ru-RU"/>
        </w:rPr>
        <w:t xml:space="preserve">быть </w:t>
      </w:r>
      <w:r>
        <w:rPr>
          <w:b/>
          <w:i/>
          <w:sz w:val="20"/>
          <w:szCs w:val="20"/>
        </w:rPr>
        <w:t>благотворительно</w:t>
      </w:r>
      <w:r>
        <w:rPr>
          <w:b/>
          <w:i/>
          <w:sz w:val="20"/>
          <w:szCs w:val="20"/>
          <w:lang w:val="ru-RU"/>
        </w:rPr>
        <w:t>й организацией</w:t>
      </w:r>
      <w:r w:rsidRPr="00BE2522">
        <w:rPr>
          <w:b/>
          <w:i/>
          <w:sz w:val="20"/>
          <w:szCs w:val="20"/>
        </w:rPr>
        <w:t xml:space="preserve"> не является защитой. </w:t>
      </w:r>
      <w:r w:rsidRPr="00626CF1">
        <w:rPr>
          <w:sz w:val="20"/>
          <w:szCs w:val="20"/>
        </w:rPr>
        <w:t>Даже самые подготовленные организации не могут предотвратить мошенничество.</w:t>
      </w:r>
    </w:p>
    <w:p w:rsidR="005C7EC0" w:rsidRPr="00203579" w:rsidP="00626CF1" w14:paraId="4A1DEF86" w14:textId="77777777">
      <w:pPr>
        <w:numPr>
          <w:ilvl w:val="0"/>
          <w:numId w:val="2"/>
        </w:numPr>
        <w:tabs>
          <w:tab w:val="clear" w:pos="360"/>
          <w:tab w:val="num" w:pos="780"/>
        </w:tabs>
        <w:spacing w:after="240"/>
        <w:ind w:left="780"/>
        <w:jc w:val="both"/>
        <w:rPr>
          <w:sz w:val="20"/>
          <w:szCs w:val="20"/>
        </w:rPr>
      </w:pPr>
      <w:r w:rsidRPr="00626CF1">
        <w:rPr>
          <w:b/>
          <w:i/>
          <w:sz w:val="20"/>
          <w:szCs w:val="20"/>
        </w:rPr>
        <w:t xml:space="preserve">Угрозы мошенничества постоянно меняются. </w:t>
      </w:r>
      <w:r w:rsidRPr="00626CF1">
        <w:rPr>
          <w:sz w:val="20"/>
          <w:szCs w:val="20"/>
        </w:rPr>
        <w:t>Мошенничество развивается постоянно и</w:t>
      </w:r>
      <w:r>
        <w:rPr>
          <w:sz w:val="20"/>
          <w:szCs w:val="20"/>
          <w:lang w:val="ru-RU"/>
        </w:rPr>
        <w:t xml:space="preserve"> все</w:t>
      </w:r>
      <w:r w:rsidRPr="00626CF1">
        <w:rPr>
          <w:sz w:val="20"/>
          <w:szCs w:val="20"/>
        </w:rPr>
        <w:t xml:space="preserve"> быстрее благодаря цифровым технологиям.</w:t>
      </w:r>
    </w:p>
    <w:p w:rsidR="005C7EC0" w:rsidRPr="00626CF1" w:rsidP="00626CF1" w14:paraId="797AC93C" w14:textId="77777777">
      <w:pPr>
        <w:numPr>
          <w:ilvl w:val="0"/>
          <w:numId w:val="2"/>
        </w:numPr>
        <w:tabs>
          <w:tab w:val="clear" w:pos="360"/>
          <w:tab w:val="num" w:pos="780"/>
        </w:tabs>
        <w:spacing w:after="240"/>
        <w:ind w:left="780"/>
        <w:jc w:val="both"/>
        <w:rPr>
          <w:sz w:val="20"/>
          <w:szCs w:val="20"/>
        </w:rPr>
      </w:pPr>
      <w:r w:rsidRPr="00626CF1">
        <w:rPr>
          <w:b/>
          <w:i/>
          <w:sz w:val="20"/>
          <w:szCs w:val="20"/>
        </w:rPr>
        <w:t xml:space="preserve">Профилактика намного лучше, чем лечение. </w:t>
      </w:r>
      <w:r w:rsidRPr="00626CF1">
        <w:rPr>
          <w:sz w:val="20"/>
          <w:szCs w:val="20"/>
        </w:rPr>
        <w:t>Финансовые потери и ущерб репутации могут быть уменьшены путем эффективной профилактики.</w:t>
      </w:r>
    </w:p>
    <w:p w:rsidR="005C7EC0" w:rsidRPr="00626CF1" w:rsidP="00626CF1" w14:paraId="7686EFAA" w14:textId="77777777">
      <w:pPr>
        <w:numPr>
          <w:ilvl w:val="0"/>
          <w:numId w:val="2"/>
        </w:numPr>
        <w:tabs>
          <w:tab w:val="clear" w:pos="360"/>
          <w:tab w:val="num" w:pos="780"/>
        </w:tabs>
        <w:spacing w:after="240"/>
        <w:ind w:left="780"/>
        <w:jc w:val="both"/>
        <w:rPr>
          <w:sz w:val="20"/>
          <w:szCs w:val="20"/>
        </w:rPr>
      </w:pPr>
      <w:r w:rsidRPr="00626CF1">
        <w:rPr>
          <w:b/>
          <w:i/>
          <w:sz w:val="20"/>
          <w:szCs w:val="20"/>
        </w:rPr>
        <w:t xml:space="preserve">Доверие </w:t>
      </w:r>
      <w:r>
        <w:rPr>
          <w:b/>
          <w:i/>
          <w:sz w:val="20"/>
          <w:szCs w:val="20"/>
          <w:lang w:val="ru-RU"/>
        </w:rPr>
        <w:t>эксплуатируется</w:t>
      </w:r>
      <w:r w:rsidRPr="00626CF1">
        <w:rPr>
          <w:b/>
          <w:i/>
          <w:sz w:val="20"/>
          <w:szCs w:val="20"/>
        </w:rPr>
        <w:t xml:space="preserve"> мошенниками. </w:t>
      </w:r>
      <w:r w:rsidRPr="00626CF1">
        <w:rPr>
          <w:sz w:val="20"/>
          <w:szCs w:val="20"/>
        </w:rPr>
        <w:t>Благотворительные организации полагаются на доверие и доброжелательность, которые мошенники пытаются использовать.</w:t>
      </w:r>
    </w:p>
    <w:p w:rsidR="005C7EC0" w:rsidRPr="00626CF1" w:rsidP="00626CF1" w14:paraId="31A54A1D" w14:textId="77777777">
      <w:pPr>
        <w:numPr>
          <w:ilvl w:val="0"/>
          <w:numId w:val="2"/>
        </w:numPr>
        <w:tabs>
          <w:tab w:val="clear" w:pos="360"/>
          <w:tab w:val="num" w:pos="780"/>
        </w:tabs>
        <w:spacing w:after="240"/>
        <w:ind w:left="780"/>
        <w:jc w:val="both"/>
        <w:rPr>
          <w:sz w:val="20"/>
          <w:szCs w:val="20"/>
        </w:rPr>
      </w:pPr>
      <w:r w:rsidRPr="00626CF1">
        <w:rPr>
          <w:b/>
          <w:i/>
          <w:sz w:val="20"/>
          <w:szCs w:val="20"/>
        </w:rPr>
        <w:t xml:space="preserve">Обнаружение мошенничества - это хорошо. </w:t>
      </w:r>
      <w:r w:rsidRPr="00626CF1">
        <w:rPr>
          <w:sz w:val="20"/>
          <w:szCs w:val="20"/>
        </w:rPr>
        <w:t>Первый шаг в борьбе с мошенничеством - найти его</w:t>
      </w:r>
      <w:r>
        <w:rPr>
          <w:sz w:val="20"/>
          <w:szCs w:val="20"/>
          <w:lang w:val="ru-RU"/>
        </w:rPr>
        <w:t>.</w:t>
      </w:r>
    </w:p>
    <w:p w:rsidR="005C7EC0" w:rsidRPr="00626CF1" w:rsidP="0046254C" w14:paraId="2D191008" w14:textId="4224C282">
      <w:pPr>
        <w:numPr>
          <w:ilvl w:val="0"/>
          <w:numId w:val="2"/>
        </w:numPr>
        <w:tabs>
          <w:tab w:val="clear" w:pos="360"/>
          <w:tab w:val="num" w:pos="780"/>
        </w:tabs>
        <w:spacing w:after="240"/>
        <w:ind w:left="780"/>
        <w:jc w:val="both"/>
        <w:rPr>
          <w:sz w:val="20"/>
          <w:szCs w:val="20"/>
        </w:rPr>
      </w:pPr>
      <w:r>
        <w:rPr>
          <w:b/>
          <w:i/>
          <w:sz w:val="20"/>
          <w:szCs w:val="20"/>
          <w:lang w:val="ru-RU"/>
        </w:rPr>
        <w:t>Надо с</w:t>
      </w:r>
      <w:r w:rsidRPr="00626CF1">
        <w:rPr>
          <w:b/>
          <w:i/>
          <w:sz w:val="20"/>
          <w:szCs w:val="20"/>
        </w:rPr>
        <w:t xml:space="preserve">ообщать о каждом </w:t>
      </w:r>
      <w:r>
        <w:rPr>
          <w:b/>
          <w:i/>
          <w:sz w:val="20"/>
          <w:szCs w:val="20"/>
          <w:lang w:val="ru-RU"/>
        </w:rPr>
        <w:t xml:space="preserve">случае </w:t>
      </w:r>
      <w:r>
        <w:rPr>
          <w:b/>
          <w:i/>
          <w:sz w:val="20"/>
          <w:szCs w:val="20"/>
        </w:rPr>
        <w:t>мошенничеств</w:t>
      </w:r>
      <w:r>
        <w:rPr>
          <w:b/>
          <w:i/>
          <w:sz w:val="20"/>
          <w:szCs w:val="20"/>
          <w:lang w:val="ru-RU"/>
        </w:rPr>
        <w:t>а</w:t>
      </w:r>
      <w:r w:rsidRPr="00626CF1">
        <w:rPr>
          <w:b/>
          <w:i/>
          <w:sz w:val="20"/>
          <w:szCs w:val="20"/>
        </w:rPr>
        <w:t xml:space="preserve">. </w:t>
      </w:r>
      <w:r w:rsidRPr="00626CF1">
        <w:rPr>
          <w:sz w:val="20"/>
          <w:szCs w:val="20"/>
        </w:rPr>
        <w:t>Своевременное сообщение о мошенничестве в полицию, регулирующие органы и другие органы имеет основополагающее значение для повышения устойчивости и</w:t>
      </w:r>
      <w:r w:rsidRPr="00626CF1">
        <w:rPr>
          <w:sz w:val="20"/>
          <w:szCs w:val="20"/>
        </w:rPr>
        <w:t xml:space="preserve"> </w:t>
      </w:r>
      <w:r w:rsidRPr="00626CF1">
        <w:rPr>
          <w:sz w:val="20"/>
          <w:szCs w:val="20"/>
        </w:rPr>
        <w:t>благотворительн</w:t>
      </w:r>
      <w:r w:rsidRPr="00AF2818">
        <w:rPr>
          <w:sz w:val="20"/>
          <w:szCs w:val="20"/>
        </w:rPr>
        <w:t>ого</w:t>
      </w:r>
      <w:r w:rsidRPr="00626CF1">
        <w:rPr>
          <w:sz w:val="20"/>
          <w:szCs w:val="20"/>
        </w:rPr>
        <w:t xml:space="preserve"> сектора в целом</w:t>
      </w:r>
      <w:r>
        <w:rPr>
          <w:sz w:val="20"/>
          <w:szCs w:val="20"/>
        </w:rPr>
        <w:t xml:space="preserve">, </w:t>
      </w:r>
      <w:r w:rsidRPr="00626CF1">
        <w:rPr>
          <w:sz w:val="20"/>
          <w:szCs w:val="20"/>
        </w:rPr>
        <w:t>и отдельных благотворительных организаций</w:t>
      </w:r>
      <w:r>
        <w:rPr>
          <w:sz w:val="20"/>
          <w:szCs w:val="20"/>
        </w:rPr>
        <w:t xml:space="preserve"> </w:t>
      </w:r>
      <w:r w:rsidRPr="00AF2818">
        <w:rPr>
          <w:sz w:val="20"/>
          <w:szCs w:val="20"/>
        </w:rPr>
        <w:t>в частности</w:t>
      </w:r>
      <w:r w:rsidRPr="00626CF1">
        <w:rPr>
          <w:sz w:val="20"/>
          <w:szCs w:val="20"/>
        </w:rPr>
        <w:t>.</w:t>
      </w:r>
    </w:p>
    <w:p w:rsidR="005C7EC0" w:rsidRPr="005F7EEF" w:rsidP="00626CF1" w14:paraId="3588C00C" w14:textId="77777777">
      <w:pPr>
        <w:numPr>
          <w:ilvl w:val="0"/>
          <w:numId w:val="2"/>
        </w:numPr>
        <w:tabs>
          <w:tab w:val="clear" w:pos="360"/>
          <w:tab w:val="num" w:pos="780"/>
        </w:tabs>
        <w:spacing w:after="240"/>
        <w:ind w:left="780"/>
        <w:jc w:val="both"/>
        <w:rPr>
          <w:sz w:val="20"/>
          <w:szCs w:val="20"/>
        </w:rPr>
      </w:pPr>
      <w:r w:rsidRPr="00626CF1">
        <w:rPr>
          <w:b/>
          <w:i/>
          <w:sz w:val="20"/>
          <w:szCs w:val="20"/>
        </w:rPr>
        <w:t>Противодействие мошенничеству должно быть пропорционально размеру благотворительной организации, ее деятельности и рискам мошенничества.</w:t>
      </w:r>
      <w:r w:rsidRPr="00626CF1">
        <w:rPr>
          <w:b/>
          <w:sz w:val="20"/>
          <w:szCs w:val="20"/>
        </w:rPr>
        <w:t xml:space="preserve"> </w:t>
      </w:r>
      <w:r w:rsidRPr="00626CF1">
        <w:rPr>
          <w:sz w:val="20"/>
          <w:szCs w:val="20"/>
        </w:rPr>
        <w:t>Жизненно важным первым шагом в борьбе с мошенничест</w:t>
      </w:r>
      <w:r>
        <w:rPr>
          <w:sz w:val="20"/>
          <w:szCs w:val="20"/>
        </w:rPr>
        <w:t>вом является внедрение надежн</w:t>
      </w:r>
      <w:r>
        <w:rPr>
          <w:sz w:val="20"/>
          <w:szCs w:val="20"/>
          <w:lang w:val="ru-RU"/>
        </w:rPr>
        <w:t>ых мер</w:t>
      </w:r>
      <w:r w:rsidRPr="00626CF1">
        <w:rPr>
          <w:sz w:val="20"/>
          <w:szCs w:val="20"/>
        </w:rPr>
        <w:t xml:space="preserve"> финанс</w:t>
      </w:r>
      <w:r>
        <w:rPr>
          <w:sz w:val="20"/>
          <w:szCs w:val="20"/>
        </w:rPr>
        <w:t>ового контроля и привлечение к</w:t>
      </w:r>
      <w:r>
        <w:rPr>
          <w:sz w:val="20"/>
          <w:szCs w:val="20"/>
          <w:lang w:val="ru-RU"/>
        </w:rPr>
        <w:t>аждого в благотворительной организации</w:t>
      </w:r>
      <w:r>
        <w:rPr>
          <w:sz w:val="20"/>
          <w:szCs w:val="20"/>
        </w:rPr>
        <w:t xml:space="preserve"> </w:t>
      </w:r>
      <w:r>
        <w:rPr>
          <w:sz w:val="20"/>
          <w:szCs w:val="20"/>
          <w:lang w:val="ru-RU"/>
        </w:rPr>
        <w:t>к</w:t>
      </w:r>
      <w:r w:rsidRPr="005F7EEF">
        <w:rPr>
          <w:sz w:val="20"/>
          <w:szCs w:val="20"/>
          <w:lang w:val="ru-RU"/>
        </w:rPr>
        <w:t xml:space="preserve"> их следованию</w:t>
      </w:r>
      <w:r w:rsidRPr="005F7EEF">
        <w:rPr>
          <w:sz w:val="20"/>
          <w:szCs w:val="20"/>
        </w:rPr>
        <w:t>.</w:t>
      </w:r>
    </w:p>
    <w:p w:rsidR="005C7EC0" w:rsidP="0046254C" w14:paraId="5A3C6E97" w14:textId="2D59D659">
      <w:pPr>
        <w:numPr>
          <w:ilvl w:val="0"/>
          <w:numId w:val="2"/>
        </w:numPr>
        <w:tabs>
          <w:tab w:val="clear" w:pos="360"/>
          <w:tab w:val="num" w:pos="780"/>
        </w:tabs>
        <w:spacing w:after="240"/>
        <w:ind w:left="780"/>
        <w:jc w:val="both"/>
        <w:rPr>
          <w:sz w:val="20"/>
          <w:szCs w:val="20"/>
        </w:rPr>
      </w:pPr>
      <w:r w:rsidRPr="00626CF1">
        <w:rPr>
          <w:b/>
          <w:i/>
          <w:sz w:val="20"/>
          <w:szCs w:val="20"/>
        </w:rPr>
        <w:t>Борьба с мошенничеством - это работа для всех.</w:t>
      </w:r>
      <w:r w:rsidRPr="00626CF1">
        <w:rPr>
          <w:sz w:val="20"/>
          <w:szCs w:val="20"/>
        </w:rPr>
        <w:t xml:space="preserve"> Все </w:t>
      </w:r>
      <w:r w:rsidRPr="0064026F">
        <w:rPr>
          <w:sz w:val="20"/>
          <w:szCs w:val="20"/>
        </w:rPr>
        <w:t>члены</w:t>
      </w:r>
      <w:r w:rsidRPr="00AF2818">
        <w:rPr>
          <w:sz w:val="20"/>
          <w:szCs w:val="20"/>
        </w:rPr>
        <w:t xml:space="preserve"> </w:t>
      </w:r>
      <w:r>
        <w:rPr>
          <w:sz w:val="20"/>
          <w:szCs w:val="20"/>
          <w:lang w:val="ru-RU"/>
        </w:rPr>
        <w:t xml:space="preserve">благотворительной </w:t>
      </w:r>
      <w:r w:rsidRPr="00AF2818">
        <w:rPr>
          <w:sz w:val="20"/>
          <w:szCs w:val="20"/>
        </w:rPr>
        <w:t>организации</w:t>
      </w:r>
      <w:r>
        <w:rPr>
          <w:rFonts w:ascii="Times New Roman" w:hAnsi="Times New Roman"/>
          <w:sz w:val="20"/>
          <w:szCs w:val="20"/>
        </w:rPr>
        <w:t xml:space="preserve">, </w:t>
      </w:r>
      <w:r w:rsidRPr="00C85DBF">
        <w:rPr>
          <w:rFonts w:ascii="Times New Roman" w:hAnsi="Times New Roman"/>
          <w:sz w:val="20"/>
          <w:szCs w:val="20"/>
        </w:rPr>
        <w:t>включая</w:t>
      </w:r>
      <w:r w:rsidRPr="00626CF1">
        <w:rPr>
          <w:sz w:val="20"/>
          <w:szCs w:val="20"/>
        </w:rPr>
        <w:t xml:space="preserve"> </w:t>
      </w:r>
      <w:r>
        <w:rPr>
          <w:sz w:val="20"/>
          <w:szCs w:val="20"/>
          <w:lang w:val="ru-RU"/>
        </w:rPr>
        <w:t>попечител</w:t>
      </w:r>
      <w:r w:rsidRPr="00C85DBF">
        <w:rPr>
          <w:sz w:val="20"/>
          <w:szCs w:val="20"/>
          <w:lang w:val="ru-RU"/>
        </w:rPr>
        <w:t>ей</w:t>
      </w:r>
      <w:r w:rsidRPr="00626CF1">
        <w:rPr>
          <w:sz w:val="20"/>
          <w:szCs w:val="20"/>
        </w:rPr>
        <w:t>, менеджер</w:t>
      </w:r>
      <w:r w:rsidRPr="00C85DBF">
        <w:rPr>
          <w:sz w:val="20"/>
          <w:szCs w:val="20"/>
        </w:rPr>
        <w:t>ов</w:t>
      </w:r>
      <w:r w:rsidRPr="00626CF1">
        <w:rPr>
          <w:sz w:val="20"/>
          <w:szCs w:val="20"/>
        </w:rPr>
        <w:t>, сотрудник</w:t>
      </w:r>
      <w:r w:rsidRPr="00C85DBF">
        <w:rPr>
          <w:sz w:val="20"/>
          <w:szCs w:val="20"/>
        </w:rPr>
        <w:t>ов</w:t>
      </w:r>
      <w:r w:rsidRPr="00626CF1">
        <w:rPr>
          <w:sz w:val="20"/>
          <w:szCs w:val="20"/>
        </w:rPr>
        <w:t>, волонтер</w:t>
      </w:r>
      <w:r w:rsidRPr="00C85DBF">
        <w:rPr>
          <w:sz w:val="20"/>
          <w:szCs w:val="20"/>
        </w:rPr>
        <w:t>ов</w:t>
      </w:r>
      <w:r>
        <w:rPr>
          <w:sz w:val="20"/>
          <w:szCs w:val="20"/>
        </w:rPr>
        <w:t xml:space="preserve"> </w:t>
      </w:r>
      <w:r w:rsidRPr="00626CF1">
        <w:rPr>
          <w:sz w:val="20"/>
          <w:szCs w:val="20"/>
        </w:rPr>
        <w:t>и</w:t>
      </w:r>
      <w:r w:rsidRPr="00626CF1">
        <w:rPr>
          <w:color w:val="FF0000"/>
          <w:sz w:val="20"/>
          <w:szCs w:val="20"/>
        </w:rPr>
        <w:t xml:space="preserve"> </w:t>
      </w:r>
      <w:r w:rsidRPr="005F7EEF">
        <w:rPr>
          <w:sz w:val="20"/>
          <w:szCs w:val="20"/>
          <w:lang w:val="ru-RU"/>
        </w:rPr>
        <w:t>получател</w:t>
      </w:r>
      <w:r w:rsidRPr="00C85DBF">
        <w:rPr>
          <w:sz w:val="20"/>
          <w:szCs w:val="20"/>
          <w:lang w:val="ru-RU"/>
        </w:rPr>
        <w:t>ей</w:t>
      </w:r>
      <w:r>
        <w:rPr>
          <w:sz w:val="20"/>
          <w:szCs w:val="20"/>
        </w:rPr>
        <w:t xml:space="preserve"> </w:t>
      </w:r>
      <w:r w:rsidRPr="00AF2818">
        <w:rPr>
          <w:sz w:val="20"/>
          <w:szCs w:val="20"/>
        </w:rPr>
        <w:t>помощи</w:t>
      </w:r>
      <w:r>
        <w:rPr>
          <w:sz w:val="20"/>
          <w:szCs w:val="20"/>
        </w:rPr>
        <w:t>,</w:t>
      </w:r>
      <w:r w:rsidRPr="005F7EEF">
        <w:rPr>
          <w:sz w:val="20"/>
          <w:szCs w:val="20"/>
          <w:lang w:val="ru-RU"/>
        </w:rPr>
        <w:t xml:space="preserve"> </w:t>
      </w:r>
      <w:r w:rsidRPr="005F7EEF">
        <w:rPr>
          <w:sz w:val="20"/>
          <w:szCs w:val="20"/>
        </w:rPr>
        <w:t>играю</w:t>
      </w:r>
      <w:r w:rsidRPr="00626CF1">
        <w:rPr>
          <w:sz w:val="20"/>
          <w:szCs w:val="20"/>
        </w:rPr>
        <w:t>т свою роль в борьбе с мошенничеством.</w:t>
      </w:r>
    </w:p>
    <w:p w:rsidR="005C7EC0" w:rsidRPr="00203579" w:rsidP="00626CF1" w14:paraId="5B6B75B7" w14:textId="77777777">
      <w:pPr>
        <w:spacing w:after="240"/>
        <w:jc w:val="both"/>
        <w:rPr>
          <w:sz w:val="20"/>
          <w:szCs w:val="20"/>
        </w:rPr>
      </w:pPr>
      <w:r w:rsidRPr="00626CF1">
        <w:rPr>
          <w:sz w:val="20"/>
          <w:szCs w:val="20"/>
        </w:rPr>
        <w:t>Копия руководства доступна</w:t>
      </w:r>
      <w:r w:rsidRPr="00203579">
        <w:rPr>
          <w:sz w:val="20"/>
          <w:szCs w:val="20"/>
        </w:rPr>
        <w:t xml:space="preserve"> </w:t>
      </w:r>
      <w:r>
        <w:rPr>
          <w:color w:val="000000" w:themeColor="hyperlink"/>
          <w:sz w:val="20"/>
          <w:szCs w:val="20"/>
          <w:u w:val="single"/>
          <w:lang w:val="ru-RU"/>
        </w:rPr>
        <w:t>здесь</w:t>
      </w:r>
      <w:r w:rsidRPr="00203579">
        <w:rPr>
          <w:sz w:val="20"/>
          <w:szCs w:val="20"/>
        </w:rPr>
        <w:t>.</w:t>
      </w:r>
      <w:r>
        <w:rPr>
          <w:sz w:val="20"/>
          <w:szCs w:val="20"/>
          <w:vertAlign w:val="superscript"/>
        </w:rPr>
        <w:footnoteReference w:id="100"/>
      </w:r>
    </w:p>
    <w:p w:rsidR="005C7EC0" w:rsidRPr="00203579" w:rsidP="00BE2522" w14:paraId="448FC5AC" w14:textId="500DA52A">
      <w:pPr>
        <w:spacing w:after="240"/>
        <w:jc w:val="both"/>
        <w:rPr>
          <w:sz w:val="20"/>
          <w:szCs w:val="20"/>
        </w:rPr>
      </w:pPr>
      <w:r w:rsidRPr="00626CF1">
        <w:rPr>
          <w:sz w:val="20"/>
          <w:szCs w:val="20"/>
        </w:rPr>
        <w:t>К</w:t>
      </w:r>
      <w:r>
        <w:rPr>
          <w:sz w:val="20"/>
          <w:szCs w:val="20"/>
          <w:lang w:val="ru-RU"/>
        </w:rPr>
        <w:t>Б</w:t>
      </w:r>
      <w:r w:rsidRPr="00626CF1">
        <w:rPr>
          <w:sz w:val="20"/>
          <w:szCs w:val="20"/>
        </w:rPr>
        <w:t xml:space="preserve"> также опубликовала для благотворительных организаций «четырехуровневый» подход </w:t>
      </w:r>
      <w:r w:rsidRPr="0064026F">
        <w:rPr>
          <w:sz w:val="20"/>
          <w:szCs w:val="20"/>
        </w:rPr>
        <w:t>к</w:t>
      </w:r>
      <w:r w:rsidRPr="0064026F">
        <w:rPr>
          <w:sz w:val="20"/>
          <w:szCs w:val="20"/>
        </w:rPr>
        <w:t xml:space="preserve"> </w:t>
      </w:r>
      <w:r w:rsidRPr="00626CF1">
        <w:rPr>
          <w:sz w:val="20"/>
          <w:szCs w:val="20"/>
        </w:rPr>
        <w:t>защите от мошенничества, в котором перечисляются следующие наиболее важные моменты в борьбе с мошенничеством: (i) осведомленность и пред</w:t>
      </w:r>
      <w:r>
        <w:rPr>
          <w:sz w:val="20"/>
          <w:szCs w:val="20"/>
        </w:rPr>
        <w:t xml:space="preserve">отвращение, (ii) надзор и </w:t>
      </w:r>
      <w:r>
        <w:rPr>
          <w:sz w:val="20"/>
          <w:szCs w:val="20"/>
          <w:lang w:val="ru-RU"/>
        </w:rPr>
        <w:t>проверка</w:t>
      </w:r>
      <w:r>
        <w:rPr>
          <w:sz w:val="20"/>
          <w:szCs w:val="20"/>
        </w:rPr>
        <w:t>,</w:t>
      </w:r>
      <w:r w:rsidRPr="00626CF1">
        <w:rPr>
          <w:sz w:val="20"/>
          <w:szCs w:val="20"/>
        </w:rPr>
        <w:t xml:space="preserve"> (iii) сотрудничество и (iv) вмешательство. Полный документ доступен </w:t>
      </w:r>
      <w:r>
        <w:rPr>
          <w:color w:val="000000" w:themeColor="hyperlink"/>
          <w:sz w:val="20"/>
          <w:szCs w:val="20"/>
          <w:u w:val="single"/>
          <w:lang w:val="ru-RU"/>
        </w:rPr>
        <w:t>здесь</w:t>
      </w:r>
      <w:r w:rsidRPr="00203579">
        <w:rPr>
          <w:sz w:val="20"/>
          <w:szCs w:val="20"/>
        </w:rPr>
        <w:t>.</w:t>
      </w:r>
      <w:r>
        <w:rPr>
          <w:sz w:val="20"/>
          <w:szCs w:val="20"/>
          <w:vertAlign w:val="superscript"/>
        </w:rPr>
        <w:footnoteReference w:id="101"/>
      </w:r>
      <w:r w:rsidRPr="00203579">
        <w:rPr>
          <w:sz w:val="20"/>
          <w:szCs w:val="20"/>
        </w:rPr>
        <w:t xml:space="preserve"> </w:t>
      </w:r>
    </w:p>
    <w:p w:rsidR="005C7EC0" w:rsidRPr="00203579" w:rsidP="00BE2522" w14:paraId="5A9F294E" w14:textId="77777777">
      <w:pPr>
        <w:spacing w:after="240"/>
        <w:jc w:val="both"/>
        <w:rPr>
          <w:sz w:val="20"/>
          <w:szCs w:val="20"/>
        </w:rPr>
      </w:pPr>
      <w:r w:rsidRPr="00626CF1">
        <w:rPr>
          <w:sz w:val="20"/>
          <w:szCs w:val="20"/>
        </w:rPr>
        <w:t xml:space="preserve">Общим для Принципов и четырехстороннего подхода является (а) </w:t>
      </w:r>
      <w:r w:rsidRPr="00626CF1">
        <w:rPr>
          <w:b/>
          <w:sz w:val="20"/>
          <w:szCs w:val="20"/>
          <w:u w:val="single"/>
        </w:rPr>
        <w:t>необходимость осознавать</w:t>
      </w:r>
      <w:r w:rsidRPr="00626CF1">
        <w:rPr>
          <w:sz w:val="20"/>
          <w:szCs w:val="20"/>
        </w:rPr>
        <w:t xml:space="preserve">, как может возникнуть мошенничество, и (б) </w:t>
      </w:r>
      <w:r w:rsidRPr="00626CF1">
        <w:rPr>
          <w:b/>
          <w:sz w:val="20"/>
          <w:szCs w:val="20"/>
          <w:u w:val="single"/>
        </w:rPr>
        <w:t>необходимость иметь системы и процедуры</w:t>
      </w:r>
      <w:r w:rsidRPr="00626CF1">
        <w:rPr>
          <w:sz w:val="20"/>
          <w:szCs w:val="20"/>
        </w:rPr>
        <w:t>, которые могут помочь предотвратить мошенничество</w:t>
      </w:r>
      <w:r w:rsidRPr="00203579">
        <w:rPr>
          <w:sz w:val="20"/>
          <w:szCs w:val="20"/>
        </w:rPr>
        <w:t xml:space="preserve">.  </w:t>
      </w:r>
    </w:p>
    <w:p w:rsidR="005C7EC0" w:rsidRPr="00626CF1" w:rsidP="00626CF1" w14:paraId="27007CAA" w14:textId="77777777">
      <w:pPr>
        <w:spacing w:after="240"/>
        <w:jc w:val="both"/>
        <w:rPr>
          <w:b/>
          <w:sz w:val="20"/>
          <w:szCs w:val="20"/>
          <w:u w:val="single"/>
        </w:rPr>
      </w:pPr>
      <w:r>
        <w:rPr>
          <w:b/>
          <w:sz w:val="20"/>
          <w:szCs w:val="20"/>
          <w:u w:val="single"/>
          <w:lang w:val="ru-RU"/>
        </w:rPr>
        <w:t>О</w:t>
      </w:r>
      <w:r w:rsidRPr="00626CF1">
        <w:rPr>
          <w:b/>
          <w:sz w:val="20"/>
          <w:szCs w:val="20"/>
          <w:u w:val="single"/>
        </w:rPr>
        <w:t>сведомленность</w:t>
      </w:r>
    </w:p>
    <w:p w:rsidR="005C7EC0" w:rsidRPr="00626CF1" w:rsidP="00626CF1" w14:paraId="58BB4BBD" w14:textId="77777777">
      <w:pPr>
        <w:spacing w:after="240"/>
        <w:jc w:val="both"/>
        <w:rPr>
          <w:sz w:val="20"/>
          <w:szCs w:val="20"/>
        </w:rPr>
      </w:pPr>
      <w:r w:rsidRPr="00626CF1">
        <w:rPr>
          <w:sz w:val="20"/>
          <w:szCs w:val="20"/>
        </w:rPr>
        <w:t>Что касается осведомлен</w:t>
      </w:r>
      <w:r>
        <w:rPr>
          <w:sz w:val="20"/>
          <w:szCs w:val="20"/>
        </w:rPr>
        <w:t xml:space="preserve">ности, ресурсы, опубликованные </w:t>
      </w:r>
      <w:r w:rsidRPr="00626CF1">
        <w:rPr>
          <w:sz w:val="20"/>
          <w:szCs w:val="20"/>
        </w:rPr>
        <w:t>К</w:t>
      </w:r>
      <w:r>
        <w:rPr>
          <w:sz w:val="20"/>
          <w:szCs w:val="20"/>
          <w:lang w:val="ru-RU"/>
        </w:rPr>
        <w:t>Б</w:t>
      </w:r>
      <w:r w:rsidRPr="00626CF1">
        <w:rPr>
          <w:sz w:val="20"/>
          <w:szCs w:val="20"/>
        </w:rPr>
        <w:t>, объясняют, что осведомленность следует повышать как внутри</w:t>
      </w:r>
      <w:r>
        <w:rPr>
          <w:sz w:val="20"/>
          <w:szCs w:val="20"/>
        </w:rPr>
        <w:t xml:space="preserve"> организации</w:t>
      </w:r>
      <w:r w:rsidRPr="00626CF1">
        <w:rPr>
          <w:sz w:val="20"/>
          <w:szCs w:val="20"/>
        </w:rPr>
        <w:t>, так и за ее пределами:</w:t>
      </w:r>
    </w:p>
    <w:p w:rsidR="005C7EC0" w:rsidP="0046254C" w14:paraId="24558487" w14:textId="32D33C20">
      <w:pPr>
        <w:numPr>
          <w:ilvl w:val="0"/>
          <w:numId w:val="2"/>
        </w:numPr>
        <w:tabs>
          <w:tab w:val="clear" w:pos="360"/>
          <w:tab w:val="num" w:pos="720"/>
        </w:tabs>
        <w:spacing w:after="240"/>
        <w:ind w:left="720"/>
        <w:jc w:val="both"/>
        <w:rPr>
          <w:sz w:val="20"/>
          <w:szCs w:val="20"/>
        </w:rPr>
      </w:pPr>
      <w:r w:rsidRPr="00626CF1">
        <w:rPr>
          <w:b/>
          <w:sz w:val="20"/>
          <w:szCs w:val="20"/>
        </w:rPr>
        <w:t>Внутренн</w:t>
      </w:r>
      <w:r w:rsidRPr="0064026F">
        <w:rPr>
          <w:b/>
          <w:sz w:val="20"/>
          <w:szCs w:val="20"/>
        </w:rPr>
        <w:t>яя</w:t>
      </w:r>
      <w:r w:rsidRPr="0064026F">
        <w:t xml:space="preserve"> </w:t>
      </w:r>
      <w:r w:rsidRPr="0064026F">
        <w:rPr>
          <w:b/>
          <w:sz w:val="20"/>
          <w:szCs w:val="20"/>
        </w:rPr>
        <w:t>осведомленность</w:t>
      </w:r>
      <w:r w:rsidRPr="00626CF1">
        <w:rPr>
          <w:b/>
          <w:sz w:val="20"/>
          <w:szCs w:val="20"/>
        </w:rPr>
        <w:t xml:space="preserve">: </w:t>
      </w:r>
      <w:r w:rsidRPr="00626CF1">
        <w:rPr>
          <w:sz w:val="20"/>
          <w:szCs w:val="20"/>
        </w:rPr>
        <w:t>персонал</w:t>
      </w:r>
      <w:r>
        <w:rPr>
          <w:sz w:val="20"/>
          <w:szCs w:val="20"/>
          <w:lang w:val="ru-RU"/>
        </w:rPr>
        <w:t>у</w:t>
      </w:r>
      <w:r>
        <w:rPr>
          <w:sz w:val="20"/>
          <w:szCs w:val="20"/>
        </w:rPr>
        <w:t xml:space="preserve"> долж</w:t>
      </w:r>
      <w:r>
        <w:rPr>
          <w:sz w:val="20"/>
          <w:szCs w:val="20"/>
          <w:lang w:val="ru-RU"/>
        </w:rPr>
        <w:t>ны</w:t>
      </w:r>
      <w:r w:rsidRPr="00626CF1">
        <w:rPr>
          <w:sz w:val="20"/>
          <w:szCs w:val="20"/>
        </w:rPr>
        <w:t xml:space="preserve"> показать, </w:t>
      </w:r>
      <w:r>
        <w:rPr>
          <w:sz w:val="20"/>
          <w:szCs w:val="20"/>
        </w:rPr>
        <w:t xml:space="preserve">(i) </w:t>
      </w:r>
      <w:r w:rsidRPr="00626CF1">
        <w:rPr>
          <w:sz w:val="20"/>
          <w:szCs w:val="20"/>
        </w:rPr>
        <w:t>что является</w:t>
      </w:r>
      <w:r>
        <w:rPr>
          <w:sz w:val="20"/>
          <w:szCs w:val="20"/>
          <w:lang w:val="ru-RU"/>
        </w:rPr>
        <w:t xml:space="preserve"> приемлимым</w:t>
      </w:r>
      <w:r w:rsidRPr="00626CF1">
        <w:rPr>
          <w:sz w:val="20"/>
          <w:szCs w:val="20"/>
        </w:rPr>
        <w:t xml:space="preserve"> и неприемлемым поведением, </w:t>
      </w:r>
      <w:r>
        <w:rPr>
          <w:sz w:val="20"/>
          <w:szCs w:val="20"/>
        </w:rPr>
        <w:t xml:space="preserve">(ii) </w:t>
      </w:r>
      <w:r w:rsidRPr="00626CF1">
        <w:rPr>
          <w:sz w:val="20"/>
          <w:szCs w:val="20"/>
        </w:rPr>
        <w:t>почему он</w:t>
      </w:r>
      <w:r>
        <w:rPr>
          <w:sz w:val="20"/>
          <w:szCs w:val="20"/>
          <w:lang w:val="ru-RU"/>
        </w:rPr>
        <w:t>и</w:t>
      </w:r>
      <w:r>
        <w:rPr>
          <w:sz w:val="20"/>
          <w:szCs w:val="20"/>
        </w:rPr>
        <w:t xml:space="preserve"> долж</w:t>
      </w:r>
      <w:r>
        <w:rPr>
          <w:sz w:val="20"/>
          <w:szCs w:val="20"/>
          <w:lang w:val="ru-RU"/>
        </w:rPr>
        <w:t>ны</w:t>
      </w:r>
      <w:r w:rsidRPr="00626CF1">
        <w:rPr>
          <w:sz w:val="20"/>
          <w:szCs w:val="20"/>
        </w:rPr>
        <w:t xml:space="preserve"> </w:t>
      </w:r>
      <w:r>
        <w:rPr>
          <w:sz w:val="20"/>
          <w:szCs w:val="20"/>
          <w:lang w:val="ru-RU"/>
        </w:rPr>
        <w:t>беспокоиться</w:t>
      </w:r>
      <w:r w:rsidRPr="00626CF1">
        <w:rPr>
          <w:sz w:val="20"/>
          <w:szCs w:val="20"/>
        </w:rPr>
        <w:t xml:space="preserve"> о мошенничестве, </w:t>
      </w:r>
      <w:r>
        <w:rPr>
          <w:sz w:val="20"/>
          <w:szCs w:val="20"/>
        </w:rPr>
        <w:t xml:space="preserve">(iii) </w:t>
      </w:r>
      <w:r w:rsidRPr="00626CF1">
        <w:rPr>
          <w:sz w:val="20"/>
          <w:szCs w:val="20"/>
        </w:rPr>
        <w:t>что он</w:t>
      </w:r>
      <w:r>
        <w:rPr>
          <w:sz w:val="20"/>
          <w:szCs w:val="20"/>
          <w:lang w:val="ru-RU"/>
        </w:rPr>
        <w:t>и</w:t>
      </w:r>
      <w:r>
        <w:rPr>
          <w:sz w:val="20"/>
          <w:szCs w:val="20"/>
        </w:rPr>
        <w:t xml:space="preserve"> мо</w:t>
      </w:r>
      <w:r>
        <w:rPr>
          <w:sz w:val="20"/>
          <w:szCs w:val="20"/>
          <w:lang w:val="ru-RU"/>
        </w:rPr>
        <w:t>гут</w:t>
      </w:r>
      <w:r>
        <w:rPr>
          <w:sz w:val="20"/>
          <w:szCs w:val="20"/>
        </w:rPr>
        <w:t xml:space="preserve"> и долж</w:t>
      </w:r>
      <w:r>
        <w:rPr>
          <w:sz w:val="20"/>
          <w:szCs w:val="20"/>
          <w:lang w:val="ru-RU"/>
        </w:rPr>
        <w:t>ны</w:t>
      </w:r>
      <w:r w:rsidRPr="00626CF1">
        <w:rPr>
          <w:sz w:val="20"/>
          <w:szCs w:val="20"/>
        </w:rPr>
        <w:t xml:space="preserve"> делать для его предотвращения, выявления и сообщения о нем, а </w:t>
      </w:r>
      <w:r>
        <w:rPr>
          <w:sz w:val="20"/>
          <w:szCs w:val="20"/>
        </w:rPr>
        <w:t>также (iv) способы защиты любого</w:t>
      </w:r>
      <w:r w:rsidRPr="00626CF1">
        <w:rPr>
          <w:sz w:val="20"/>
          <w:szCs w:val="20"/>
        </w:rPr>
        <w:t xml:space="preserve">, </w:t>
      </w:r>
      <w:r>
        <w:rPr>
          <w:sz w:val="20"/>
          <w:szCs w:val="20"/>
          <w:lang w:val="ru-RU"/>
        </w:rPr>
        <w:t>кто сообщает об</w:t>
      </w:r>
      <w:r>
        <w:rPr>
          <w:sz w:val="20"/>
          <w:szCs w:val="20"/>
        </w:rPr>
        <w:t xml:space="preserve"> обеспокоенност</w:t>
      </w:r>
      <w:r>
        <w:rPr>
          <w:sz w:val="20"/>
          <w:szCs w:val="20"/>
          <w:lang w:val="ru-RU"/>
        </w:rPr>
        <w:t>и</w:t>
      </w:r>
      <w:r>
        <w:rPr>
          <w:sz w:val="20"/>
          <w:szCs w:val="20"/>
        </w:rPr>
        <w:t>.</w:t>
      </w:r>
    </w:p>
    <w:p w:rsidR="005C7EC0" w:rsidRPr="00223A90" w:rsidP="0046254C" w14:paraId="7FC9F3F9" w14:textId="4E11DA2D">
      <w:pPr>
        <w:numPr>
          <w:ilvl w:val="0"/>
          <w:numId w:val="2"/>
        </w:numPr>
        <w:tabs>
          <w:tab w:val="clear" w:pos="360"/>
          <w:tab w:val="num" w:pos="720"/>
        </w:tabs>
        <w:spacing w:after="240"/>
        <w:ind w:left="720"/>
        <w:jc w:val="both"/>
        <w:rPr>
          <w:sz w:val="20"/>
          <w:szCs w:val="20"/>
        </w:rPr>
      </w:pPr>
      <w:r w:rsidRPr="00223A90">
        <w:rPr>
          <w:b/>
          <w:sz w:val="20"/>
          <w:szCs w:val="20"/>
        </w:rPr>
        <w:t>Внешн</w:t>
      </w:r>
      <w:r w:rsidRPr="0064026F">
        <w:rPr>
          <w:b/>
          <w:sz w:val="20"/>
          <w:szCs w:val="20"/>
        </w:rPr>
        <w:t>яя осведомленность</w:t>
      </w:r>
      <w:r w:rsidRPr="00223A90">
        <w:rPr>
          <w:b/>
          <w:sz w:val="20"/>
          <w:szCs w:val="20"/>
        </w:rPr>
        <w:t xml:space="preserve">: </w:t>
      </w:r>
      <w:r w:rsidRPr="00223A90">
        <w:rPr>
          <w:sz w:val="20"/>
          <w:szCs w:val="20"/>
        </w:rPr>
        <w:t xml:space="preserve">доноры, грантодатели, участники, поставщики и другие лица, с которыми работает благотворительная организация, должны быть уверены, что </w:t>
      </w:r>
      <w:r w:rsidRPr="000253CF">
        <w:rPr>
          <w:sz w:val="20"/>
          <w:szCs w:val="20"/>
        </w:rPr>
        <w:t>в организации</w:t>
      </w:r>
      <w:r>
        <w:rPr>
          <w:sz w:val="20"/>
          <w:szCs w:val="20"/>
        </w:rPr>
        <w:t xml:space="preserve"> </w:t>
      </w:r>
      <w:r w:rsidRPr="00223A90">
        <w:rPr>
          <w:sz w:val="20"/>
          <w:szCs w:val="20"/>
        </w:rPr>
        <w:t>всегда относятся к мошенничеству</w:t>
      </w:r>
      <w:r>
        <w:rPr>
          <w:sz w:val="20"/>
          <w:szCs w:val="20"/>
        </w:rPr>
        <w:t xml:space="preserve"> </w:t>
      </w:r>
      <w:r w:rsidRPr="00223A90">
        <w:rPr>
          <w:sz w:val="20"/>
          <w:szCs w:val="20"/>
        </w:rPr>
        <w:t>очень серьезно.</w:t>
      </w:r>
    </w:p>
    <w:p w:rsidR="005C7EC0" w:rsidRPr="00203579" w:rsidP="00223A90" w14:paraId="01A19BDC" w14:textId="23533DEA">
      <w:pPr>
        <w:spacing w:after="240"/>
        <w:jc w:val="both"/>
        <w:rPr>
          <w:sz w:val="20"/>
          <w:szCs w:val="20"/>
        </w:rPr>
      </w:pPr>
      <w:r w:rsidRPr="00223A90">
        <w:rPr>
          <w:sz w:val="20"/>
          <w:szCs w:val="20"/>
        </w:rPr>
        <w:t>Дополнительную информацию также можно найти в следующ</w:t>
      </w:r>
      <w:r>
        <w:rPr>
          <w:sz w:val="20"/>
          <w:szCs w:val="20"/>
        </w:rPr>
        <w:t xml:space="preserve">ем руководстве, подготовленном </w:t>
      </w:r>
      <w:r w:rsidRPr="00223A90">
        <w:rPr>
          <w:sz w:val="20"/>
          <w:szCs w:val="20"/>
        </w:rPr>
        <w:t>К</w:t>
      </w:r>
      <w:r>
        <w:rPr>
          <w:sz w:val="20"/>
          <w:szCs w:val="20"/>
          <w:lang w:val="ru-RU"/>
        </w:rPr>
        <w:t>Б</w:t>
      </w:r>
      <w:r w:rsidRPr="00223A90">
        <w:rPr>
          <w:sz w:val="20"/>
          <w:szCs w:val="20"/>
        </w:rPr>
        <w:t xml:space="preserve"> под названием «</w:t>
      </w:r>
      <w:r w:rsidRPr="00223A90">
        <w:rPr>
          <w:i/>
          <w:sz w:val="20"/>
          <w:szCs w:val="20"/>
        </w:rPr>
        <w:t>Борьба</w:t>
      </w:r>
      <w:r>
        <w:rPr>
          <w:i/>
          <w:sz w:val="20"/>
          <w:szCs w:val="20"/>
        </w:rPr>
        <w:t xml:space="preserve"> с </w:t>
      </w:r>
      <w:r w:rsidRPr="00B36A4D">
        <w:rPr>
          <w:i/>
          <w:sz w:val="20"/>
          <w:szCs w:val="20"/>
          <w:lang w:val="ru-RU"/>
        </w:rPr>
        <w:t>м</w:t>
      </w:r>
      <w:r>
        <w:rPr>
          <w:i/>
          <w:sz w:val="20"/>
          <w:szCs w:val="20"/>
        </w:rPr>
        <w:t xml:space="preserve">ошенничеством </w:t>
      </w:r>
      <w:r w:rsidRPr="00B36A4D">
        <w:rPr>
          <w:i/>
          <w:sz w:val="20"/>
          <w:szCs w:val="20"/>
        </w:rPr>
        <w:t>в</w:t>
      </w:r>
      <w:r>
        <w:rPr>
          <w:i/>
          <w:sz w:val="20"/>
          <w:szCs w:val="20"/>
        </w:rPr>
        <w:t xml:space="preserve"> </w:t>
      </w:r>
      <w:r w:rsidRPr="00B36A4D">
        <w:rPr>
          <w:i/>
          <w:sz w:val="20"/>
          <w:szCs w:val="20"/>
          <w:lang w:val="ru-RU"/>
        </w:rPr>
        <w:t>б</w:t>
      </w:r>
      <w:r w:rsidRPr="00223A90">
        <w:rPr>
          <w:i/>
          <w:sz w:val="20"/>
          <w:szCs w:val="20"/>
        </w:rPr>
        <w:t>лаготворительност</w:t>
      </w:r>
      <w:r w:rsidRPr="00B36A4D">
        <w:rPr>
          <w:i/>
          <w:sz w:val="20"/>
          <w:szCs w:val="20"/>
        </w:rPr>
        <w:t>и</w:t>
      </w:r>
      <w:r w:rsidRPr="00223A90">
        <w:rPr>
          <w:sz w:val="20"/>
          <w:szCs w:val="20"/>
        </w:rPr>
        <w:t>» (доступно</w:t>
      </w:r>
      <w:r w:rsidRPr="00203579">
        <w:rPr>
          <w:sz w:val="20"/>
          <w:szCs w:val="20"/>
        </w:rPr>
        <w:t xml:space="preserve"> </w:t>
      </w:r>
      <w:r>
        <w:rPr>
          <w:color w:val="000000" w:themeColor="hyperlink"/>
          <w:sz w:val="20"/>
          <w:szCs w:val="20"/>
          <w:u w:val="single"/>
          <w:lang w:val="ru-RU"/>
        </w:rPr>
        <w:t>здесь</w:t>
      </w:r>
      <w:r w:rsidRPr="00203579">
        <w:rPr>
          <w:sz w:val="20"/>
          <w:szCs w:val="20"/>
        </w:rPr>
        <w:t>).</w:t>
      </w:r>
      <w:r>
        <w:rPr>
          <w:sz w:val="20"/>
          <w:szCs w:val="20"/>
          <w:vertAlign w:val="superscript"/>
        </w:rPr>
        <w:footnoteReference w:id="102"/>
      </w:r>
      <w:r w:rsidRPr="00203579">
        <w:rPr>
          <w:sz w:val="20"/>
          <w:szCs w:val="20"/>
        </w:rPr>
        <w:t xml:space="preserve"> </w:t>
      </w:r>
    </w:p>
    <w:p w:rsidR="005C7EC0" w:rsidP="00BE2522" w14:paraId="2FE4F8E6" w14:textId="77777777">
      <w:pPr>
        <w:spacing w:after="240"/>
        <w:jc w:val="both"/>
        <w:rPr>
          <w:b/>
          <w:sz w:val="20"/>
          <w:szCs w:val="20"/>
          <w:u w:val="single"/>
        </w:rPr>
      </w:pPr>
      <w:r w:rsidRPr="00223A90">
        <w:rPr>
          <w:b/>
          <w:sz w:val="20"/>
          <w:szCs w:val="20"/>
          <w:u w:val="single"/>
        </w:rPr>
        <w:t>Системы и процедуры</w:t>
      </w:r>
    </w:p>
    <w:p w:rsidR="005C7EC0" w:rsidRPr="00223A90" w:rsidP="00223A90" w14:paraId="7E2D6F50" w14:textId="470B8408">
      <w:pPr>
        <w:spacing w:after="240"/>
        <w:jc w:val="both"/>
        <w:rPr>
          <w:sz w:val="20"/>
          <w:szCs w:val="20"/>
        </w:rPr>
      </w:pPr>
      <w:r w:rsidRPr="00223A90">
        <w:rPr>
          <w:sz w:val="20"/>
          <w:szCs w:val="20"/>
        </w:rPr>
        <w:t>Что касается систем и процедур</w:t>
      </w:r>
      <w:r>
        <w:rPr>
          <w:sz w:val="20"/>
          <w:szCs w:val="20"/>
        </w:rPr>
        <w:t xml:space="preserve">, которые могут быть внедрены, </w:t>
      </w:r>
      <w:r w:rsidRPr="00223A90">
        <w:rPr>
          <w:sz w:val="20"/>
          <w:szCs w:val="20"/>
        </w:rPr>
        <w:t>К</w:t>
      </w:r>
      <w:r>
        <w:rPr>
          <w:sz w:val="20"/>
          <w:szCs w:val="20"/>
          <w:lang w:val="ru-RU"/>
        </w:rPr>
        <w:t>Б</w:t>
      </w:r>
      <w:r w:rsidRPr="00223A90">
        <w:rPr>
          <w:sz w:val="20"/>
          <w:szCs w:val="20"/>
        </w:rPr>
        <w:t xml:space="preserve"> также опубликовала контрольный список, который можно использовать для установления внутреннего финансового контроля. Хотя контрольный список </w:t>
      </w:r>
      <w:r w:rsidRPr="000253CF">
        <w:rPr>
          <w:sz w:val="20"/>
          <w:szCs w:val="20"/>
        </w:rPr>
        <w:t>сосредоточен</w:t>
      </w:r>
      <w:r w:rsidRPr="000253CF">
        <w:rPr>
          <w:sz w:val="20"/>
          <w:szCs w:val="20"/>
        </w:rPr>
        <w:t xml:space="preserve"> </w:t>
      </w:r>
      <w:r w:rsidRPr="00223A90">
        <w:rPr>
          <w:sz w:val="20"/>
          <w:szCs w:val="20"/>
        </w:rPr>
        <w:t xml:space="preserve">на соблюдении соответствующего законодательства Великобритании, этот контрольный список также направлен на то, чтобы помочь благотворительным организациям соблюдать рекомендации по передовой практике, </w:t>
      </w:r>
      <w:r>
        <w:rPr>
          <w:sz w:val="20"/>
          <w:szCs w:val="20"/>
        </w:rPr>
        <w:t xml:space="preserve">а также </w:t>
      </w:r>
      <w:r w:rsidRPr="00223A90">
        <w:rPr>
          <w:sz w:val="20"/>
          <w:szCs w:val="20"/>
        </w:rPr>
        <w:t>это полезный инструмент при рассмотрении вопроса о том, какие меры контроля и процедуры должны быть установлены</w:t>
      </w:r>
      <w:r>
        <w:rPr>
          <w:sz w:val="20"/>
          <w:szCs w:val="20"/>
        </w:rPr>
        <w:t xml:space="preserve"> </w:t>
      </w:r>
      <w:r w:rsidRPr="000253CF">
        <w:rPr>
          <w:sz w:val="20"/>
          <w:szCs w:val="20"/>
        </w:rPr>
        <w:t>в организации</w:t>
      </w:r>
      <w:r w:rsidRPr="00223A90">
        <w:rPr>
          <w:sz w:val="20"/>
          <w:szCs w:val="20"/>
        </w:rPr>
        <w:t>.</w:t>
      </w:r>
    </w:p>
    <w:p w:rsidR="005C7EC0" w:rsidRPr="00223A90" w:rsidP="00223A90" w14:paraId="30143AA6" w14:textId="77777777">
      <w:pPr>
        <w:spacing w:after="240"/>
        <w:jc w:val="both"/>
        <w:rPr>
          <w:sz w:val="20"/>
          <w:szCs w:val="20"/>
        </w:rPr>
      </w:pPr>
      <w:r w:rsidRPr="00223A90">
        <w:rPr>
          <w:sz w:val="20"/>
          <w:szCs w:val="20"/>
        </w:rPr>
        <w:t>В частности, контрольный список охватывает такие аспекты, как мониторинг доходов, покупок и платежей, а также типы информации, которая должна обсуждаться и передаваться внутри страны, чтобы помочь тем, кто отвечает за деятельность благотворительной организации, в выявлении и предотвращении мошенничества.</w:t>
      </w:r>
    </w:p>
    <w:p w:rsidR="005C7EC0" w:rsidRPr="00203579" w:rsidP="00223A90" w14:paraId="131AC7CD" w14:textId="77777777">
      <w:pPr>
        <w:spacing w:after="240"/>
        <w:jc w:val="both"/>
        <w:rPr>
          <w:sz w:val="20"/>
          <w:szCs w:val="20"/>
        </w:rPr>
      </w:pPr>
      <w:r w:rsidRPr="00223A90">
        <w:rPr>
          <w:sz w:val="20"/>
          <w:szCs w:val="20"/>
        </w:rPr>
        <w:t>Полный контрольный список доступен</w:t>
      </w:r>
      <w:r w:rsidRPr="00203579">
        <w:rPr>
          <w:sz w:val="20"/>
          <w:szCs w:val="20"/>
        </w:rPr>
        <w:t xml:space="preserve"> </w:t>
      </w:r>
      <w:r>
        <w:rPr>
          <w:color w:val="000000" w:themeColor="hyperlink"/>
          <w:sz w:val="20"/>
          <w:szCs w:val="20"/>
          <w:u w:val="single"/>
          <w:lang w:val="ru-RU"/>
        </w:rPr>
        <w:t>здесь</w:t>
      </w:r>
      <w:r w:rsidRPr="00203579">
        <w:rPr>
          <w:sz w:val="20"/>
          <w:szCs w:val="20"/>
        </w:rPr>
        <w:t>.</w:t>
      </w:r>
      <w:r>
        <w:rPr>
          <w:sz w:val="20"/>
          <w:szCs w:val="20"/>
          <w:vertAlign w:val="superscript"/>
        </w:rPr>
        <w:footnoteReference w:id="103"/>
      </w:r>
    </w:p>
    <w:p w:rsidR="005C7EC0" w:rsidRPr="00203579" w:rsidP="00BE2522" w14:paraId="056FC09E" w14:textId="66FE0B85">
      <w:pPr>
        <w:spacing w:after="240"/>
        <w:jc w:val="both"/>
        <w:rPr>
          <w:b/>
          <w:sz w:val="20"/>
          <w:szCs w:val="20"/>
          <w:u w:val="single"/>
        </w:rPr>
      </w:pPr>
      <w:r>
        <w:rPr>
          <w:b/>
          <w:sz w:val="20"/>
          <w:szCs w:val="20"/>
          <w:u w:val="single"/>
        </w:rPr>
        <w:t xml:space="preserve">Внешние </w:t>
      </w:r>
      <w:r w:rsidRPr="000C5355">
        <w:rPr>
          <w:b/>
          <w:sz w:val="20"/>
          <w:szCs w:val="20"/>
          <w:u w:val="single"/>
          <w:lang w:val="ru-RU"/>
        </w:rPr>
        <w:t>д</w:t>
      </w:r>
      <w:r>
        <w:rPr>
          <w:b/>
          <w:sz w:val="20"/>
          <w:szCs w:val="20"/>
          <w:u w:val="single"/>
        </w:rPr>
        <w:t xml:space="preserve">ействия для </w:t>
      </w:r>
      <w:r w:rsidRPr="000C5355">
        <w:rPr>
          <w:b/>
          <w:sz w:val="20"/>
          <w:szCs w:val="20"/>
          <w:u w:val="single"/>
          <w:lang w:val="ru-RU"/>
        </w:rPr>
        <w:t>м</w:t>
      </w:r>
      <w:r>
        <w:rPr>
          <w:b/>
          <w:sz w:val="20"/>
          <w:szCs w:val="20"/>
          <w:u w:val="single"/>
        </w:rPr>
        <w:t xml:space="preserve">ониторинга и </w:t>
      </w:r>
      <w:r w:rsidRPr="000C5355">
        <w:rPr>
          <w:b/>
          <w:sz w:val="20"/>
          <w:szCs w:val="20"/>
          <w:u w:val="single"/>
          <w:lang w:val="ru-RU"/>
        </w:rPr>
        <w:t>п</w:t>
      </w:r>
      <w:r w:rsidRPr="00223A90">
        <w:rPr>
          <w:b/>
          <w:sz w:val="20"/>
          <w:szCs w:val="20"/>
          <w:u w:val="single"/>
        </w:rPr>
        <w:t>редотвраще</w:t>
      </w:r>
      <w:r>
        <w:rPr>
          <w:b/>
          <w:sz w:val="20"/>
          <w:szCs w:val="20"/>
          <w:u w:val="single"/>
        </w:rPr>
        <w:t xml:space="preserve">ния </w:t>
      </w:r>
      <w:r w:rsidRPr="000C5355">
        <w:rPr>
          <w:b/>
          <w:sz w:val="20"/>
          <w:szCs w:val="20"/>
          <w:u w:val="single"/>
          <w:lang w:val="ru-RU"/>
        </w:rPr>
        <w:t>м</w:t>
      </w:r>
      <w:r>
        <w:rPr>
          <w:b/>
          <w:sz w:val="20"/>
          <w:szCs w:val="20"/>
          <w:u w:val="single"/>
        </w:rPr>
        <w:t xml:space="preserve">ошенничества </w:t>
      </w:r>
      <w:r w:rsidRPr="000C5355">
        <w:rPr>
          <w:b/>
          <w:sz w:val="20"/>
          <w:szCs w:val="20"/>
          <w:u w:val="single"/>
        </w:rPr>
        <w:t>в</w:t>
      </w:r>
      <w:r>
        <w:rPr>
          <w:b/>
          <w:sz w:val="20"/>
          <w:szCs w:val="20"/>
          <w:u w:val="single"/>
        </w:rPr>
        <w:t xml:space="preserve"> </w:t>
      </w:r>
      <w:r w:rsidRPr="000C5355">
        <w:rPr>
          <w:b/>
          <w:sz w:val="20"/>
          <w:szCs w:val="20"/>
          <w:u w:val="single"/>
          <w:lang w:val="ru-RU"/>
        </w:rPr>
        <w:t>б</w:t>
      </w:r>
      <w:r w:rsidRPr="00223A90">
        <w:rPr>
          <w:b/>
          <w:sz w:val="20"/>
          <w:szCs w:val="20"/>
          <w:u w:val="single"/>
        </w:rPr>
        <w:t>лаготворительност</w:t>
      </w:r>
      <w:r w:rsidRPr="000C5355">
        <w:rPr>
          <w:b/>
          <w:sz w:val="20"/>
          <w:szCs w:val="20"/>
          <w:u w:val="single"/>
        </w:rPr>
        <w:t>и</w:t>
      </w:r>
    </w:p>
    <w:p w:rsidR="005C7EC0" w:rsidRPr="00B56C22" w:rsidP="00B56C22" w14:paraId="2B3D2945" w14:textId="66A36410">
      <w:pPr>
        <w:spacing w:after="240"/>
        <w:jc w:val="both"/>
        <w:rPr>
          <w:sz w:val="20"/>
          <w:szCs w:val="20"/>
        </w:rPr>
      </w:pPr>
      <w:r w:rsidRPr="00B56C22">
        <w:rPr>
          <w:sz w:val="20"/>
          <w:szCs w:val="20"/>
        </w:rPr>
        <w:t>Что касается действий, которые могут предпринять не благотворительные организации дл</w:t>
      </w:r>
      <w:r>
        <w:rPr>
          <w:sz w:val="20"/>
          <w:szCs w:val="20"/>
        </w:rPr>
        <w:t xml:space="preserve">я предотвращения мошенничества </w:t>
      </w:r>
      <w:r>
        <w:rPr>
          <w:sz w:val="20"/>
          <w:szCs w:val="20"/>
          <w:lang w:val="ru-RU"/>
        </w:rPr>
        <w:t>в</w:t>
      </w:r>
      <w:r>
        <w:rPr>
          <w:sz w:val="20"/>
          <w:szCs w:val="20"/>
        </w:rPr>
        <w:t xml:space="preserve"> благотворительност</w:t>
      </w:r>
      <w:r>
        <w:rPr>
          <w:sz w:val="20"/>
          <w:szCs w:val="20"/>
          <w:lang w:val="ru-RU"/>
        </w:rPr>
        <w:t>и</w:t>
      </w:r>
      <w:r w:rsidRPr="00B56C22">
        <w:rPr>
          <w:sz w:val="20"/>
          <w:szCs w:val="20"/>
        </w:rPr>
        <w:t>, то усилия правительства Великобритании и США по контролю и предотвращени</w:t>
      </w:r>
      <w:r>
        <w:rPr>
          <w:sz w:val="20"/>
          <w:szCs w:val="20"/>
        </w:rPr>
        <w:t xml:space="preserve">ю мошенничества </w:t>
      </w:r>
      <w:r>
        <w:rPr>
          <w:sz w:val="20"/>
          <w:szCs w:val="20"/>
          <w:lang w:val="ru-RU"/>
        </w:rPr>
        <w:t>в</w:t>
      </w:r>
      <w:r>
        <w:rPr>
          <w:sz w:val="20"/>
          <w:szCs w:val="20"/>
        </w:rPr>
        <w:t xml:space="preserve"> благотворительност</w:t>
      </w:r>
      <w:r>
        <w:rPr>
          <w:sz w:val="20"/>
          <w:szCs w:val="20"/>
          <w:lang w:val="ru-RU"/>
        </w:rPr>
        <w:t>и</w:t>
      </w:r>
      <w:r w:rsidRPr="00B56C22">
        <w:rPr>
          <w:sz w:val="20"/>
          <w:szCs w:val="20"/>
        </w:rPr>
        <w:t xml:space="preserve"> предлагают полезные предложения для государственных органов. Одним из таких методов является создание общедоступной базы данных, которая предоставляет информацию о контролируемых благотворительных организациях. И в Великобритании, и в США имеются общедоступные базы данных, которые отображают информацию о благотворительных орга</w:t>
      </w:r>
      <w:r>
        <w:rPr>
          <w:sz w:val="20"/>
          <w:szCs w:val="20"/>
        </w:rPr>
        <w:t xml:space="preserve">низациях, зарегистрированных в </w:t>
      </w:r>
      <w:r w:rsidRPr="00B56C22">
        <w:rPr>
          <w:sz w:val="20"/>
          <w:szCs w:val="20"/>
        </w:rPr>
        <w:t>К</w:t>
      </w:r>
      <w:r>
        <w:rPr>
          <w:sz w:val="20"/>
          <w:szCs w:val="20"/>
          <w:lang w:val="ru-RU"/>
        </w:rPr>
        <w:t>Б</w:t>
      </w:r>
      <w:r>
        <w:rPr>
          <w:sz w:val="20"/>
          <w:szCs w:val="20"/>
        </w:rPr>
        <w:t xml:space="preserve">, </w:t>
      </w:r>
      <w:r>
        <w:rPr>
          <w:sz w:val="20"/>
          <w:szCs w:val="20"/>
          <w:lang w:val="ru-RU"/>
        </w:rPr>
        <w:t>Р</w:t>
      </w:r>
      <w:r>
        <w:rPr>
          <w:sz w:val="20"/>
          <w:szCs w:val="20"/>
        </w:rPr>
        <w:t xml:space="preserve">егуляторе по </w:t>
      </w:r>
      <w:r w:rsidRPr="009C0290">
        <w:rPr>
          <w:sz w:val="20"/>
          <w:szCs w:val="20"/>
          <w:lang w:val="ru-RU"/>
        </w:rPr>
        <w:t>с</w:t>
      </w:r>
      <w:r>
        <w:rPr>
          <w:sz w:val="20"/>
          <w:szCs w:val="20"/>
        </w:rPr>
        <w:t xml:space="preserve">бору </w:t>
      </w:r>
      <w:r w:rsidRPr="009C0290">
        <w:rPr>
          <w:sz w:val="20"/>
          <w:szCs w:val="20"/>
          <w:lang w:val="ru-RU"/>
        </w:rPr>
        <w:t>с</w:t>
      </w:r>
      <w:r w:rsidRPr="00B56C22">
        <w:rPr>
          <w:sz w:val="20"/>
          <w:szCs w:val="20"/>
        </w:rPr>
        <w:t>редств или в IRS, соответственно, что позволяет каждому быстро и легко определить с ограниченной степенью уверенности, является ли</w:t>
      </w:r>
      <w:r>
        <w:rPr>
          <w:sz w:val="20"/>
          <w:szCs w:val="20"/>
        </w:rPr>
        <w:t xml:space="preserve"> конкретная организация законн</w:t>
      </w:r>
      <w:r>
        <w:rPr>
          <w:sz w:val="20"/>
          <w:szCs w:val="20"/>
          <w:lang w:val="ru-RU"/>
        </w:rPr>
        <w:t>ой</w:t>
      </w:r>
      <w:r w:rsidRPr="00B56C22">
        <w:rPr>
          <w:sz w:val="20"/>
          <w:szCs w:val="20"/>
        </w:rPr>
        <w:t xml:space="preserve"> благотворительно</w:t>
      </w:r>
      <w:r w:rsidRPr="009C0290">
        <w:rPr>
          <w:sz w:val="20"/>
          <w:szCs w:val="20"/>
        </w:rPr>
        <w:t>й организацией</w:t>
      </w:r>
      <w:r w:rsidRPr="00B56C22">
        <w:rPr>
          <w:sz w:val="20"/>
          <w:szCs w:val="20"/>
        </w:rPr>
        <w:t>.</w:t>
      </w:r>
    </w:p>
    <w:p w:rsidR="005C7EC0" w:rsidP="00B56C22" w14:paraId="6464F48F" w14:textId="6C3B26B1">
      <w:pPr>
        <w:spacing w:after="240"/>
        <w:jc w:val="both"/>
        <w:rPr>
          <w:sz w:val="20"/>
          <w:szCs w:val="20"/>
        </w:rPr>
      </w:pPr>
      <w:r w:rsidRPr="00B56C22">
        <w:rPr>
          <w:sz w:val="20"/>
          <w:szCs w:val="20"/>
        </w:rPr>
        <w:t xml:space="preserve">Еще одной полезной практикой является публикация информации, полученной в результате мониторинга благотворительных организаций и расследования случаев мошенничества, с целью ознакомления людей с некоторыми из распространенных рисков мошенничества, связанных с благотворительностью, и о том, как </w:t>
      </w:r>
      <w:r>
        <w:rPr>
          <w:sz w:val="20"/>
          <w:szCs w:val="20"/>
        </w:rPr>
        <w:t xml:space="preserve">их избежать. В Великобритании </w:t>
      </w:r>
      <w:r>
        <w:rPr>
          <w:sz w:val="20"/>
          <w:szCs w:val="20"/>
          <w:lang w:val="ru-RU"/>
        </w:rPr>
        <w:t>КБ</w:t>
      </w:r>
      <w:r w:rsidRPr="00B56C22">
        <w:rPr>
          <w:sz w:val="20"/>
          <w:szCs w:val="20"/>
        </w:rPr>
        <w:t xml:space="preserve"> публикует документы (как описано выше) с рекомендациями о том, как избежать мошенничества</w:t>
      </w:r>
      <w:r w:rsidRPr="00376B46">
        <w:rPr>
          <w:sz w:val="20"/>
          <w:szCs w:val="20"/>
        </w:rPr>
        <w:t xml:space="preserve"> в благотворительности</w:t>
      </w:r>
      <w:r w:rsidRPr="00B56C22">
        <w:rPr>
          <w:sz w:val="20"/>
          <w:szCs w:val="20"/>
        </w:rPr>
        <w:t>, в то время как в США ФБР публикует рекомендации в Интернете относительно мошенничества</w:t>
      </w:r>
      <w:r w:rsidRPr="00376B46">
        <w:rPr>
          <w:sz w:val="20"/>
          <w:szCs w:val="20"/>
        </w:rPr>
        <w:t xml:space="preserve"> в благотворительности</w:t>
      </w:r>
      <w:r w:rsidRPr="00B56C22">
        <w:rPr>
          <w:sz w:val="20"/>
          <w:szCs w:val="20"/>
        </w:rPr>
        <w:t xml:space="preserve"> в периоды, когда существует повышенный риск мошенничества</w:t>
      </w:r>
      <w:r>
        <w:rPr>
          <w:sz w:val="20"/>
          <w:szCs w:val="20"/>
        </w:rPr>
        <w:t>.</w:t>
      </w:r>
      <w:r w:rsidRPr="00B56C22">
        <w:rPr>
          <w:sz w:val="20"/>
          <w:szCs w:val="20"/>
        </w:rPr>
        <w:t xml:space="preserve"> </w:t>
      </w:r>
    </w:p>
    <w:p w:rsidR="005C7EC0" w:rsidRPr="00A32F32" w:rsidP="00A32F32" w14:paraId="10071082" w14:textId="14A68F9F">
      <w:pPr>
        <w:spacing w:after="240"/>
        <w:jc w:val="both"/>
        <w:rPr>
          <w:sz w:val="20"/>
          <w:szCs w:val="20"/>
        </w:rPr>
      </w:pPr>
      <w:r w:rsidRPr="00B56C22">
        <w:rPr>
          <w:sz w:val="20"/>
          <w:szCs w:val="20"/>
        </w:rPr>
        <w:t xml:space="preserve">Третья полезная практика - </w:t>
      </w:r>
      <w:r w:rsidRPr="00376B46">
        <w:rPr>
          <w:sz w:val="20"/>
          <w:szCs w:val="20"/>
        </w:rPr>
        <w:t xml:space="preserve">это </w:t>
      </w:r>
      <w:r w:rsidRPr="00B56C22">
        <w:rPr>
          <w:sz w:val="20"/>
          <w:szCs w:val="20"/>
        </w:rPr>
        <w:t>предоставление ресурсов государственным органам, отвечающим за мониторинг благотворительных организаций, для проведения правоприменительных действий и сотрудничества с другими правительственными о</w:t>
      </w:r>
      <w:r>
        <w:rPr>
          <w:sz w:val="20"/>
          <w:szCs w:val="20"/>
        </w:rPr>
        <w:t xml:space="preserve">рганизациями. В Великобритании </w:t>
      </w:r>
      <w:r w:rsidRPr="00B56C22">
        <w:rPr>
          <w:sz w:val="20"/>
          <w:szCs w:val="20"/>
        </w:rPr>
        <w:t>К</w:t>
      </w:r>
      <w:r>
        <w:rPr>
          <w:sz w:val="20"/>
          <w:szCs w:val="20"/>
          <w:lang w:val="ru-RU"/>
        </w:rPr>
        <w:t>Б</w:t>
      </w:r>
      <w:r w:rsidRPr="00B56C22">
        <w:rPr>
          <w:sz w:val="20"/>
          <w:szCs w:val="20"/>
        </w:rPr>
        <w:t xml:space="preserve"> обладает полномочиями по расследованию благотворительных организаций и имеет определенные полно</w:t>
      </w:r>
      <w:r>
        <w:rPr>
          <w:sz w:val="20"/>
          <w:szCs w:val="20"/>
        </w:rPr>
        <w:t xml:space="preserve">мочия навязывать им изменения. </w:t>
      </w:r>
      <w:r w:rsidRPr="0069050F">
        <w:rPr>
          <w:sz w:val="20"/>
          <w:szCs w:val="20"/>
        </w:rPr>
        <w:t>К</w:t>
      </w:r>
      <w:r w:rsidRPr="0069050F">
        <w:rPr>
          <w:sz w:val="20"/>
          <w:szCs w:val="20"/>
          <w:lang w:val="ru-RU"/>
        </w:rPr>
        <w:t>Б</w:t>
      </w:r>
      <w:r w:rsidRPr="0069050F">
        <w:rPr>
          <w:sz w:val="20"/>
          <w:szCs w:val="20"/>
        </w:rPr>
        <w:t xml:space="preserve"> и </w:t>
      </w:r>
      <w:r w:rsidRPr="0069050F">
        <w:rPr>
          <w:sz w:val="20"/>
        </w:rPr>
        <w:t>РСС</w:t>
      </w:r>
      <w:r>
        <w:rPr>
          <w:sz w:val="20"/>
          <w:szCs w:val="20"/>
        </w:rPr>
        <w:t xml:space="preserve"> подписали Меморандум о </w:t>
      </w:r>
      <w:r w:rsidRPr="00CA0595">
        <w:rPr>
          <w:sz w:val="20"/>
          <w:szCs w:val="20"/>
          <w:lang w:val="ru-RU"/>
        </w:rPr>
        <w:t>в</w:t>
      </w:r>
      <w:r w:rsidRPr="00B56C22">
        <w:rPr>
          <w:sz w:val="20"/>
          <w:szCs w:val="20"/>
        </w:rPr>
        <w:t xml:space="preserve">заимопонимании, чтобы облегчить сотрудничество </w:t>
      </w:r>
      <w:r>
        <w:rPr>
          <w:sz w:val="20"/>
          <w:szCs w:val="20"/>
          <w:lang w:val="ru-RU"/>
        </w:rPr>
        <w:t xml:space="preserve">между собой </w:t>
      </w:r>
      <w:r w:rsidRPr="00B56C22">
        <w:rPr>
          <w:sz w:val="20"/>
          <w:szCs w:val="20"/>
        </w:rPr>
        <w:t>и сотрудничать с другими правоохранительными органами</w:t>
      </w:r>
      <w:r>
        <w:rPr>
          <w:sz w:val="20"/>
          <w:szCs w:val="20"/>
        </w:rPr>
        <w:t xml:space="preserve"> </w:t>
      </w:r>
      <w:r w:rsidRPr="00CE58B5">
        <w:rPr>
          <w:sz w:val="20"/>
          <w:szCs w:val="20"/>
        </w:rPr>
        <w:t>с тем</w:t>
      </w:r>
      <w:r w:rsidRPr="00B56C22">
        <w:rPr>
          <w:sz w:val="20"/>
          <w:szCs w:val="20"/>
        </w:rPr>
        <w:t xml:space="preserve">, чтобы </w:t>
      </w:r>
      <w:r w:rsidRPr="00CE58B5">
        <w:rPr>
          <w:sz w:val="20"/>
          <w:szCs w:val="20"/>
        </w:rPr>
        <w:t>обеспечить законное преследование актов мошеничества в благотворительности</w:t>
      </w:r>
      <w:r w:rsidRPr="00B56C22">
        <w:rPr>
          <w:sz w:val="20"/>
          <w:szCs w:val="20"/>
        </w:rPr>
        <w:t xml:space="preserve">. Точно так же в США органы государственного управления </w:t>
      </w:r>
      <w:r w:rsidRPr="00417E86">
        <w:rPr>
          <w:sz w:val="20"/>
          <w:szCs w:val="20"/>
        </w:rPr>
        <w:t xml:space="preserve">на уровне штата </w:t>
      </w:r>
      <w:r w:rsidRPr="00B56C22">
        <w:rPr>
          <w:sz w:val="20"/>
          <w:szCs w:val="20"/>
        </w:rPr>
        <w:t>обычно имеют полномочи</w:t>
      </w:r>
      <w:r w:rsidRPr="00B56C22" w:rsidR="000560DE">
        <w:rPr>
          <w:sz w:val="20"/>
          <w:szCs w:val="20"/>
        </w:rPr>
        <w:t>е</w:t>
      </w:r>
      <w:r w:rsidRPr="00B56C22">
        <w:rPr>
          <w:sz w:val="20"/>
          <w:szCs w:val="20"/>
        </w:rPr>
        <w:t xml:space="preserve"> расследовать благотворительные дела и преследовать (или направля</w:t>
      </w:r>
      <w:r>
        <w:rPr>
          <w:sz w:val="20"/>
          <w:szCs w:val="20"/>
        </w:rPr>
        <w:t xml:space="preserve">ть обвинение) за мошенничество </w:t>
      </w:r>
      <w:r>
        <w:rPr>
          <w:sz w:val="20"/>
          <w:szCs w:val="20"/>
          <w:lang w:val="ru-RU"/>
        </w:rPr>
        <w:t>в</w:t>
      </w:r>
      <w:r>
        <w:rPr>
          <w:sz w:val="20"/>
          <w:szCs w:val="20"/>
        </w:rPr>
        <w:t xml:space="preserve"> благотворительност</w:t>
      </w:r>
      <w:r>
        <w:rPr>
          <w:sz w:val="20"/>
          <w:szCs w:val="20"/>
          <w:lang w:val="ru-RU"/>
        </w:rPr>
        <w:t>и</w:t>
      </w:r>
      <w:r w:rsidRPr="00B56C22">
        <w:rPr>
          <w:sz w:val="20"/>
          <w:szCs w:val="20"/>
        </w:rPr>
        <w:t xml:space="preserve">, и часто </w:t>
      </w:r>
      <w:r w:rsidRPr="0005506A">
        <w:rPr>
          <w:sz w:val="20"/>
          <w:szCs w:val="20"/>
        </w:rPr>
        <w:t>сотрудничают</w:t>
      </w:r>
      <w:r w:rsidRPr="00B56C22">
        <w:rPr>
          <w:sz w:val="20"/>
          <w:szCs w:val="20"/>
        </w:rPr>
        <w:t xml:space="preserve"> с агентствами в </w:t>
      </w:r>
      <w:r w:rsidRPr="0005506A">
        <w:rPr>
          <w:sz w:val="20"/>
          <w:szCs w:val="20"/>
        </w:rPr>
        <w:t>собственном штате</w:t>
      </w:r>
      <w:r>
        <w:rPr>
          <w:sz w:val="20"/>
          <w:szCs w:val="20"/>
        </w:rPr>
        <w:t xml:space="preserve">, в других штатах и </w:t>
      </w:r>
      <w:r w:rsidRPr="00B56C22">
        <w:rPr>
          <w:sz w:val="20"/>
          <w:szCs w:val="20"/>
        </w:rPr>
        <w:t>в федеральном правительстве</w:t>
      </w:r>
      <w:r>
        <w:rPr>
          <w:sz w:val="20"/>
          <w:szCs w:val="20"/>
        </w:rPr>
        <w:t>,</w:t>
      </w:r>
      <w:r w:rsidRPr="00B56C22">
        <w:rPr>
          <w:sz w:val="20"/>
          <w:szCs w:val="20"/>
        </w:rPr>
        <w:t xml:space="preserve"> </w:t>
      </w:r>
      <w:r>
        <w:rPr>
          <w:sz w:val="20"/>
          <w:szCs w:val="20"/>
          <w:lang w:val="ru-RU"/>
        </w:rPr>
        <w:t>чтобы</w:t>
      </w:r>
      <w:r>
        <w:rPr>
          <w:sz w:val="20"/>
          <w:szCs w:val="20"/>
        </w:rPr>
        <w:t xml:space="preserve"> расследова</w:t>
      </w:r>
      <w:r>
        <w:rPr>
          <w:sz w:val="20"/>
          <w:szCs w:val="20"/>
          <w:lang w:val="ru-RU"/>
        </w:rPr>
        <w:t>ть</w:t>
      </w:r>
      <w:r w:rsidRPr="00B56C22">
        <w:rPr>
          <w:sz w:val="20"/>
          <w:szCs w:val="20"/>
        </w:rPr>
        <w:t xml:space="preserve"> и возбуждать принудительные действия. Федеральные структуры в </w:t>
      </w:r>
      <w:r>
        <w:rPr>
          <w:sz w:val="20"/>
          <w:szCs w:val="20"/>
        </w:rPr>
        <w:t>США</w:t>
      </w:r>
      <w:r w:rsidRPr="00B56C22">
        <w:rPr>
          <w:sz w:val="20"/>
          <w:szCs w:val="20"/>
        </w:rPr>
        <w:t xml:space="preserve"> также могут проводить различные расследования</w:t>
      </w:r>
      <w:r>
        <w:rPr>
          <w:sz w:val="20"/>
          <w:szCs w:val="20"/>
        </w:rPr>
        <w:t>.</w:t>
      </w:r>
      <w:r w:rsidRPr="00B56C22">
        <w:rPr>
          <w:sz w:val="20"/>
          <w:szCs w:val="20"/>
        </w:rPr>
        <w:t xml:space="preserve"> </w:t>
      </w:r>
      <w:r w:rsidRPr="00B37B87">
        <w:rPr>
          <w:sz w:val="20"/>
          <w:szCs w:val="20"/>
        </w:rPr>
        <w:t>Например</w:t>
      </w:r>
      <w:r>
        <w:rPr>
          <w:sz w:val="20"/>
          <w:szCs w:val="20"/>
        </w:rPr>
        <w:t xml:space="preserve"> </w:t>
      </w:r>
      <w:r w:rsidRPr="00B56C22">
        <w:rPr>
          <w:sz w:val="20"/>
          <w:szCs w:val="20"/>
        </w:rPr>
        <w:t xml:space="preserve">IRS </w:t>
      </w:r>
      <w:r>
        <w:rPr>
          <w:sz w:val="20"/>
          <w:szCs w:val="20"/>
          <w:lang w:val="ru-RU"/>
        </w:rPr>
        <w:t xml:space="preserve">может </w:t>
      </w:r>
      <w:r w:rsidRPr="00B56C22">
        <w:rPr>
          <w:sz w:val="20"/>
          <w:szCs w:val="20"/>
        </w:rPr>
        <w:t xml:space="preserve">проводить </w:t>
      </w:r>
      <w:r>
        <w:rPr>
          <w:sz w:val="20"/>
          <w:szCs w:val="20"/>
          <w:lang w:val="ru-RU"/>
        </w:rPr>
        <w:t>аудит</w:t>
      </w:r>
      <w:r w:rsidRPr="00B56C22">
        <w:rPr>
          <w:sz w:val="20"/>
          <w:szCs w:val="20"/>
        </w:rPr>
        <w:t xml:space="preserve"> благотворительных организаций и возбуждать принудительные действия в отношении </w:t>
      </w:r>
      <w:r>
        <w:rPr>
          <w:sz w:val="20"/>
          <w:szCs w:val="20"/>
        </w:rPr>
        <w:t>лиц, совершивших мошенничество</w:t>
      </w:r>
      <w:r w:rsidRPr="00B56C22">
        <w:rPr>
          <w:sz w:val="20"/>
          <w:szCs w:val="20"/>
        </w:rPr>
        <w:t>. Такие регулирующие органы, вероятно, будут более эффективными в преслед</w:t>
      </w:r>
      <w:r>
        <w:rPr>
          <w:sz w:val="20"/>
          <w:szCs w:val="20"/>
        </w:rPr>
        <w:t xml:space="preserve">овании мошенничествa </w:t>
      </w:r>
      <w:r>
        <w:rPr>
          <w:sz w:val="20"/>
          <w:szCs w:val="20"/>
          <w:lang w:val="ru-RU"/>
        </w:rPr>
        <w:t>в</w:t>
      </w:r>
      <w:r>
        <w:rPr>
          <w:sz w:val="20"/>
          <w:szCs w:val="20"/>
        </w:rPr>
        <w:t xml:space="preserve"> благотворительност</w:t>
      </w:r>
      <w:r>
        <w:rPr>
          <w:sz w:val="20"/>
          <w:szCs w:val="20"/>
          <w:lang w:val="ru-RU"/>
        </w:rPr>
        <w:t>и</w:t>
      </w:r>
      <w:r w:rsidRPr="00B56C22">
        <w:rPr>
          <w:sz w:val="20"/>
          <w:szCs w:val="20"/>
        </w:rPr>
        <w:t>, если будут предоставлены дополнительные ресурсы и финансирование.</w:t>
      </w:r>
    </w:p>
    <w:p w:rsidR="005C7EC0" w:rsidRPr="00ED50C4" w:rsidP="00A32F32" w14:paraId="7A10F6AF" w14:textId="3C653DA1">
      <w:pPr>
        <w:spacing w:after="240"/>
        <w:jc w:val="both"/>
        <w:rPr>
          <w:sz w:val="20"/>
          <w:szCs w:val="20"/>
        </w:rPr>
      </w:pPr>
      <w:r w:rsidRPr="00A32F32">
        <w:rPr>
          <w:sz w:val="20"/>
          <w:szCs w:val="20"/>
        </w:rPr>
        <w:t>Для того, ч</w:t>
      </w:r>
      <w:r w:rsidRPr="00ED50C4">
        <w:rPr>
          <w:sz w:val="20"/>
          <w:szCs w:val="20"/>
        </w:rPr>
        <w:t xml:space="preserve">тобы </w:t>
      </w:r>
      <w:r w:rsidRPr="00CE58B5">
        <w:rPr>
          <w:sz w:val="20"/>
          <w:szCs w:val="20"/>
        </w:rPr>
        <w:t xml:space="preserve">обеспечить </w:t>
      </w:r>
      <w:r w:rsidRPr="00ED50C4">
        <w:rPr>
          <w:sz w:val="20"/>
          <w:szCs w:val="20"/>
        </w:rPr>
        <w:t>наиболее эффективное</w:t>
      </w:r>
      <w:r>
        <w:rPr>
          <w:sz w:val="20"/>
          <w:szCs w:val="20"/>
        </w:rPr>
        <w:t xml:space="preserve"> </w:t>
      </w:r>
      <w:r w:rsidRPr="00A73093">
        <w:rPr>
          <w:sz w:val="20"/>
          <w:szCs w:val="20"/>
        </w:rPr>
        <w:t>использование</w:t>
      </w:r>
      <w:r w:rsidRPr="00ED50C4">
        <w:rPr>
          <w:sz w:val="20"/>
          <w:szCs w:val="20"/>
        </w:rPr>
        <w:t xml:space="preserve"> </w:t>
      </w:r>
      <w:r>
        <w:rPr>
          <w:sz w:val="20"/>
          <w:szCs w:val="20"/>
        </w:rPr>
        <w:t>ограниченных ресурсов</w:t>
      </w:r>
      <w:r w:rsidRPr="00ED50C4">
        <w:rPr>
          <w:sz w:val="20"/>
          <w:szCs w:val="20"/>
        </w:rPr>
        <w:t xml:space="preserve"> и избежать ненужного нанесения ущерба благотворительности, Великобритания и США </w:t>
      </w:r>
      <w:r>
        <w:rPr>
          <w:sz w:val="20"/>
          <w:szCs w:val="20"/>
          <w:lang w:val="ru-RU"/>
        </w:rPr>
        <w:t>используют</w:t>
      </w:r>
      <w:r w:rsidRPr="00ED50C4">
        <w:rPr>
          <w:sz w:val="20"/>
          <w:szCs w:val="20"/>
        </w:rPr>
        <w:t xml:space="preserve"> относительн</w:t>
      </w:r>
      <w:r>
        <w:rPr>
          <w:sz w:val="20"/>
          <w:szCs w:val="20"/>
        </w:rPr>
        <w:t xml:space="preserve">о </w:t>
      </w:r>
      <w:r w:rsidRPr="00652658">
        <w:rPr>
          <w:sz w:val="20"/>
          <w:szCs w:val="20"/>
        </w:rPr>
        <w:t>малозатратны</w:t>
      </w:r>
      <w:r w:rsidRPr="00ED50C4">
        <w:rPr>
          <w:sz w:val="20"/>
          <w:szCs w:val="20"/>
        </w:rPr>
        <w:t>е</w:t>
      </w:r>
      <w:r w:rsidRPr="00652658">
        <w:rPr>
          <w:sz w:val="20"/>
          <w:szCs w:val="20"/>
        </w:rPr>
        <w:t xml:space="preserve"> </w:t>
      </w:r>
      <w:r>
        <w:rPr>
          <w:sz w:val="20"/>
          <w:szCs w:val="20"/>
        </w:rPr>
        <w:t>виды</w:t>
      </w:r>
      <w:r>
        <w:rPr>
          <w:sz w:val="20"/>
          <w:szCs w:val="20"/>
        </w:rPr>
        <w:t xml:space="preserve"> </w:t>
      </w:r>
      <w:r>
        <w:rPr>
          <w:sz w:val="20"/>
          <w:szCs w:val="20"/>
        </w:rPr>
        <w:t xml:space="preserve">расследования. </w:t>
      </w:r>
      <w:r w:rsidRPr="00ED50C4">
        <w:rPr>
          <w:sz w:val="20"/>
          <w:szCs w:val="20"/>
        </w:rPr>
        <w:t>К</w:t>
      </w:r>
      <w:r>
        <w:rPr>
          <w:sz w:val="20"/>
          <w:szCs w:val="20"/>
          <w:lang w:val="ru-RU"/>
        </w:rPr>
        <w:t>Б</w:t>
      </w:r>
      <w:r w:rsidRPr="00ED50C4">
        <w:rPr>
          <w:sz w:val="20"/>
          <w:szCs w:val="20"/>
        </w:rPr>
        <w:t xml:space="preserve"> проводит </w:t>
      </w:r>
      <w:r w:rsidRPr="00A32F32">
        <w:rPr>
          <w:sz w:val="20"/>
        </w:rPr>
        <w:t>Запросы 46-ого раздел</w:t>
      </w:r>
      <w:r>
        <w:rPr>
          <w:sz w:val="20"/>
        </w:rPr>
        <w:t>a</w:t>
      </w:r>
      <w:r w:rsidRPr="00ED50C4">
        <w:rPr>
          <w:sz w:val="20"/>
          <w:szCs w:val="20"/>
        </w:rPr>
        <w:t>, которые являются относительно недорогими, в то время как в США государственные органы проводят большую часть своей защиты в рамках неформальных обсуждений с заинтересованными сторонами.</w:t>
      </w:r>
    </w:p>
    <w:p w:rsidR="005C7EC0" w:rsidRPr="00203579" w:rsidP="00ED50C4" w14:paraId="22D0212E" w14:textId="686AEDAE">
      <w:pPr>
        <w:spacing w:after="240"/>
        <w:jc w:val="both"/>
        <w:rPr>
          <w:sz w:val="20"/>
          <w:szCs w:val="20"/>
        </w:rPr>
      </w:pPr>
      <w:r w:rsidRPr="00ED50C4">
        <w:rPr>
          <w:sz w:val="20"/>
          <w:szCs w:val="20"/>
        </w:rPr>
        <w:t>Помимо действий правительства,</w:t>
      </w:r>
      <w:r>
        <w:rPr>
          <w:sz w:val="20"/>
          <w:szCs w:val="20"/>
        </w:rPr>
        <w:t xml:space="preserve"> </w:t>
      </w:r>
      <w:r w:rsidRPr="00E64F94">
        <w:rPr>
          <w:sz w:val="20"/>
          <w:szCs w:val="20"/>
        </w:rPr>
        <w:t>органы</w:t>
      </w:r>
      <w:r w:rsidRPr="00ED50C4">
        <w:rPr>
          <w:sz w:val="20"/>
          <w:szCs w:val="20"/>
        </w:rPr>
        <w:t xml:space="preserve"> Великобритании и США получают </w:t>
      </w:r>
      <w:r w:rsidRPr="00E64F94">
        <w:rPr>
          <w:sz w:val="20"/>
          <w:szCs w:val="20"/>
        </w:rPr>
        <w:t>пользу</w:t>
      </w:r>
      <w:r>
        <w:rPr>
          <w:sz w:val="20"/>
          <w:szCs w:val="20"/>
        </w:rPr>
        <w:t xml:space="preserve"> </w:t>
      </w:r>
      <w:r w:rsidRPr="00ED50C4">
        <w:rPr>
          <w:sz w:val="20"/>
          <w:szCs w:val="20"/>
        </w:rPr>
        <w:t>от нескольких неправительственных организаций, которые помога</w:t>
      </w:r>
      <w:r>
        <w:rPr>
          <w:sz w:val="20"/>
          <w:szCs w:val="20"/>
        </w:rPr>
        <w:t xml:space="preserve">ют предотвратить мошенничество </w:t>
      </w:r>
      <w:r>
        <w:rPr>
          <w:sz w:val="20"/>
          <w:szCs w:val="20"/>
          <w:lang w:val="ru-RU"/>
        </w:rPr>
        <w:t>в</w:t>
      </w:r>
      <w:r>
        <w:rPr>
          <w:sz w:val="20"/>
          <w:szCs w:val="20"/>
        </w:rPr>
        <w:t xml:space="preserve"> благотворительност</w:t>
      </w:r>
      <w:r>
        <w:rPr>
          <w:sz w:val="20"/>
          <w:szCs w:val="20"/>
          <w:lang w:val="ru-RU"/>
        </w:rPr>
        <w:t>и</w:t>
      </w:r>
      <w:r w:rsidRPr="00ED50C4">
        <w:rPr>
          <w:sz w:val="20"/>
          <w:szCs w:val="20"/>
        </w:rPr>
        <w:t xml:space="preserve">. Эти организации делают общедоступные оценки благотворительности, </w:t>
      </w:r>
      <w:r w:rsidRPr="00E64F94">
        <w:rPr>
          <w:sz w:val="20"/>
          <w:szCs w:val="20"/>
        </w:rPr>
        <w:t>распространяют</w:t>
      </w:r>
      <w:r>
        <w:rPr>
          <w:sz w:val="20"/>
          <w:szCs w:val="20"/>
        </w:rPr>
        <w:t xml:space="preserve"> </w:t>
      </w:r>
      <w:r w:rsidRPr="00ED50C4">
        <w:rPr>
          <w:sz w:val="20"/>
          <w:szCs w:val="20"/>
        </w:rPr>
        <w:t xml:space="preserve">лучшие </w:t>
      </w:r>
      <w:r w:rsidRPr="00B0263A">
        <w:rPr>
          <w:sz w:val="20"/>
          <w:szCs w:val="20"/>
        </w:rPr>
        <w:t xml:space="preserve">методы </w:t>
      </w:r>
      <w:r w:rsidRPr="00ED50C4">
        <w:rPr>
          <w:sz w:val="20"/>
          <w:szCs w:val="20"/>
        </w:rPr>
        <w:t xml:space="preserve">практики </w:t>
      </w:r>
      <w:r w:rsidRPr="00B0263A">
        <w:rPr>
          <w:sz w:val="20"/>
          <w:szCs w:val="20"/>
        </w:rPr>
        <w:t xml:space="preserve">для </w:t>
      </w:r>
      <w:r w:rsidRPr="00ED50C4">
        <w:rPr>
          <w:sz w:val="20"/>
          <w:szCs w:val="20"/>
        </w:rPr>
        <w:t>благотворительно</w:t>
      </w:r>
      <w:r w:rsidRPr="00B0263A">
        <w:rPr>
          <w:sz w:val="20"/>
          <w:szCs w:val="20"/>
        </w:rPr>
        <w:t>го сектора</w:t>
      </w:r>
      <w:r w:rsidRPr="00B0263A">
        <w:rPr>
          <w:sz w:val="20"/>
          <w:szCs w:val="20"/>
        </w:rPr>
        <w:t xml:space="preserve"> </w:t>
      </w:r>
      <w:r w:rsidRPr="00ED50C4">
        <w:rPr>
          <w:sz w:val="20"/>
          <w:szCs w:val="20"/>
        </w:rPr>
        <w:t>и могут помочь привлечь внимание к потен</w:t>
      </w:r>
      <w:r>
        <w:rPr>
          <w:sz w:val="20"/>
          <w:szCs w:val="20"/>
        </w:rPr>
        <w:t xml:space="preserve">циальным случаям мошенничества </w:t>
      </w:r>
      <w:r>
        <w:rPr>
          <w:sz w:val="20"/>
          <w:szCs w:val="20"/>
          <w:lang w:val="ru-RU"/>
        </w:rPr>
        <w:t>в</w:t>
      </w:r>
      <w:r>
        <w:rPr>
          <w:sz w:val="20"/>
          <w:szCs w:val="20"/>
        </w:rPr>
        <w:t xml:space="preserve"> благотворительност</w:t>
      </w:r>
      <w:r>
        <w:rPr>
          <w:sz w:val="20"/>
          <w:szCs w:val="20"/>
          <w:lang w:val="ru-RU"/>
        </w:rPr>
        <w:t>и</w:t>
      </w:r>
      <w:r w:rsidRPr="00ED50C4">
        <w:rPr>
          <w:sz w:val="20"/>
          <w:szCs w:val="20"/>
        </w:rPr>
        <w:t>.</w:t>
      </w:r>
    </w:p>
    <w:sectPr w:rsidSect="008B702D">
      <w:footerReference w:type="default" r:id="rId6"/>
      <w:headerReference w:type="first" r:id="rId7"/>
      <w:pgSz w:w="15840" w:h="12240" w:orient="landscape"/>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4BE0" w:rsidP="000A28F8" w14:paraId="2ABB6419" w14:textId="43E746F6">
    <w:pPr>
      <w:pStyle w:val="Footer"/>
    </w:pPr>
    <w:r>
      <w:t xml:space="preserve"> </w:t>
    </w:r>
    <w:r>
      <w:ptab w:relativeTo="margin" w:alignment="center" w:leader="none"/>
    </w:r>
    <w:r>
      <w:fldChar w:fldCharType="begin"/>
    </w:r>
    <w:r>
      <w:instrText xml:space="preserve"> PAGE †* Arabic  \* MERGEFORMAT </w:instrText>
    </w:r>
    <w:r>
      <w:fldChar w:fldCharType="separate"/>
    </w:r>
    <w:r w:rsidR="00C93007">
      <w:rPr>
        <w:noProof/>
      </w:rPr>
      <w:t>2</w:t>
    </w:r>
    <w:r>
      <w:fldChar w:fldCharType="end"/>
    </w:r>
  </w:p>
  <w:p w:rsidR="00314BE0" w:rsidRPr="000A28F8" w:rsidP="00663EBA" w14:paraId="71FBD8D6" w14:textId="77777777">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14BE0" w:rsidP="005C7EC0" w14:paraId="313208CB" w14:textId="77777777">
      <w:r>
        <w:separator/>
      </w:r>
    </w:p>
  </w:footnote>
  <w:footnote w:type="continuationSeparator" w:id="1">
    <w:p w:rsidR="00314BE0" w:rsidP="005C7EC0" w14:paraId="18EA7C33" w14:textId="77777777">
      <w:r>
        <w:continuationSeparator/>
      </w:r>
    </w:p>
  </w:footnote>
  <w:footnote w:id="2">
    <w:p w:rsidR="00314BE0" w:rsidRPr="00C74643" w14:paraId="2E1529FA" w14:textId="2AC093C4">
      <w:pPr>
        <w:pStyle w:val="FootnoteText"/>
        <w:rPr>
          <w:lang w:val="ru-RU"/>
        </w:rPr>
      </w:pPr>
      <w:r>
        <w:rPr>
          <w:rStyle w:val="FootnoteReference"/>
        </w:rPr>
        <w:footnoteRef/>
      </w:r>
      <w:r>
        <w:t xml:space="preserve"> </w:t>
      </w:r>
      <w:r>
        <w:rPr>
          <w:lang w:val="ru-RU"/>
        </w:rPr>
        <w:tab/>
      </w:r>
      <w:r>
        <w:fldChar w:fldCharType="begin"/>
      </w:r>
      <w:r>
        <w:instrText xml:space="preserve"> HYPERLINK "https://assets.publishing.service.gov.uk/government/uploads/system/uploads/attachment_data/file/835686/Value_of_Charity_-_Oct_19_-_published.pdf" </w:instrText>
      </w:r>
      <w:r>
        <w:fldChar w:fldCharType="separate"/>
      </w:r>
      <w:r w:rsidRPr="008F4E3E">
        <w:rPr>
          <w:rStyle w:val="Hyperlink"/>
          <w:u w:val="none"/>
        </w:rPr>
        <w:t>https://assets.publishing.service.gov.uk/government/uploads/system/uploads/attachment_data/file/835686/Value_of_Charity_-_Oct_19_-_published.pdf</w:t>
      </w:r>
      <w:r>
        <w:fldChar w:fldCharType="end"/>
      </w:r>
    </w:p>
  </w:footnote>
  <w:footnote w:id="3">
    <w:p w:rsidR="00314BE0" w:rsidRPr="00136CE4" w14:paraId="7CF82F5D" w14:textId="38F19C99">
      <w:pPr>
        <w:pStyle w:val="FootnoteText"/>
        <w:rPr>
          <w:lang w:val="ru-RU"/>
        </w:rPr>
      </w:pPr>
      <w:r>
        <w:rPr>
          <w:rStyle w:val="FootnoteReference"/>
        </w:rPr>
        <w:footnoteRef/>
      </w:r>
      <w:r>
        <w:t xml:space="preserve"> </w:t>
      </w:r>
      <w:r>
        <w:rPr>
          <w:lang w:val="ru-RU"/>
        </w:rPr>
        <w:tab/>
      </w:r>
      <w:r>
        <w:fldChar w:fldCharType="begin"/>
      </w:r>
      <w:r>
        <w:instrText xml:space="preserve"> HYPERLINK "https://www.irs.gov/statistics/soi-tax-stats-tax-exempt-organizations-and-nonexempt-charitable-trusts-irs-data-book-table-25" </w:instrText>
      </w:r>
      <w:r>
        <w:fldChar w:fldCharType="separate"/>
      </w:r>
      <w:r w:rsidRPr="00CA277B">
        <w:rPr>
          <w:rStyle w:val="Hyperlink"/>
          <w:u w:val="none"/>
        </w:rPr>
        <w:t>https://www.irs.gov/statistics/soi-tax-stats-tax-exempt-organizations-and-nonexempt-charitable-trusts-irs-data-book-table-25</w:t>
      </w:r>
      <w:r>
        <w:fldChar w:fldCharType="end"/>
      </w:r>
    </w:p>
  </w:footnote>
  <w:footnote w:id="4">
    <w:p w:rsidR="00314BE0" w:rsidRPr="00BF007A" w14:paraId="583DF0EE" w14:textId="28115D9E">
      <w:pPr>
        <w:pStyle w:val="FootnoteText"/>
        <w:rPr>
          <w:lang w:val="ru-RU"/>
        </w:rPr>
      </w:pPr>
      <w:r>
        <w:rPr>
          <w:rStyle w:val="FootnoteReference"/>
        </w:rPr>
        <w:footnoteRef/>
      </w:r>
      <w:r>
        <w:t xml:space="preserve"> </w:t>
      </w:r>
      <w:r>
        <w:rPr>
          <w:lang w:val="ru-RU"/>
        </w:rPr>
        <w:tab/>
      </w:r>
      <w:r>
        <w:fldChar w:fldCharType="begin"/>
      </w:r>
      <w:r>
        <w:instrText xml:space="preserve"> HYPERLINK "https://www.nonprofitimpactmatters.org/site/assets/files/1/nonprofit-impact-matters-sept-2019-1.pdf" </w:instrText>
      </w:r>
      <w:r>
        <w:fldChar w:fldCharType="separate"/>
      </w:r>
      <w:r w:rsidRPr="00CA277B">
        <w:rPr>
          <w:rStyle w:val="Hyperlink"/>
          <w:u w:val="none"/>
        </w:rPr>
        <w:t>https://www.nonprofitimpactmatters.org/site/assets/files/1/nonprofit-impact-matters-sept-2019-1.pdf</w:t>
      </w:r>
      <w:r>
        <w:fldChar w:fldCharType="end"/>
      </w:r>
    </w:p>
  </w:footnote>
  <w:footnote w:id="5">
    <w:p w:rsidR="00314BE0" w:rsidRPr="00793222" w14:paraId="5B50B4E6" w14:textId="3FCA0269">
      <w:pPr>
        <w:pStyle w:val="FootnoteText"/>
        <w:rPr>
          <w:lang w:val="ru-RU"/>
        </w:rPr>
      </w:pPr>
      <w:r>
        <w:rPr>
          <w:rStyle w:val="FootnoteReference"/>
        </w:rPr>
        <w:footnoteRef/>
      </w:r>
      <w:r>
        <w:t xml:space="preserve"> </w:t>
      </w:r>
      <w:r>
        <w:rPr>
          <w:lang w:val="ru-RU"/>
        </w:rPr>
        <w:tab/>
        <w:t xml:space="preserve">Комиссия по </w:t>
      </w:r>
      <w:r w:rsidRPr="00572433">
        <w:t>б</w:t>
      </w:r>
      <w:r>
        <w:rPr>
          <w:lang w:val="ru-RU"/>
        </w:rPr>
        <w:t>лаготворительности</w:t>
      </w:r>
      <w:r>
        <w:rPr>
          <w:lang w:val="en-GB"/>
        </w:rPr>
        <w:t xml:space="preserve">, </w:t>
      </w:r>
      <w:r w:rsidRPr="003F38E1">
        <w:rPr>
          <w:i/>
        </w:rPr>
        <w:t xml:space="preserve">Руководство </w:t>
      </w:r>
      <w:r>
        <w:rPr>
          <w:i/>
          <w:lang w:val="ru-RU"/>
        </w:rPr>
        <w:t xml:space="preserve">по </w:t>
      </w:r>
      <w:r>
        <w:rPr>
          <w:i/>
        </w:rPr>
        <w:t>агитаци</w:t>
      </w:r>
      <w:r>
        <w:rPr>
          <w:i/>
          <w:lang w:val="ru-RU"/>
        </w:rPr>
        <w:t>и</w:t>
      </w:r>
      <w:r>
        <w:rPr>
          <w:i/>
        </w:rPr>
        <w:t xml:space="preserve"> и политической деятельност</w:t>
      </w:r>
      <w:r>
        <w:rPr>
          <w:i/>
          <w:lang w:val="ru-RU"/>
        </w:rPr>
        <w:t>и для</w:t>
      </w:r>
      <w:r w:rsidRPr="003F38E1">
        <w:rPr>
          <w:i/>
        </w:rPr>
        <w:t xml:space="preserve"> благотворительных организаций</w:t>
      </w:r>
      <w:r>
        <w:t xml:space="preserve">, 7 </w:t>
      </w:r>
      <w:r>
        <w:rPr>
          <w:lang w:val="ru-RU"/>
        </w:rPr>
        <w:t>февраля</w:t>
      </w:r>
      <w:r>
        <w:t xml:space="preserve"> 2020г., </w:t>
      </w:r>
      <w:r>
        <w:rPr>
          <w:lang w:val="ru-RU"/>
        </w:rPr>
        <w:t>доступно на</w:t>
      </w:r>
      <w:r>
        <w:t xml:space="preserve">: </w:t>
      </w:r>
      <w:r>
        <w:fldChar w:fldCharType="begin"/>
      </w:r>
      <w:r>
        <w:instrText xml:space="preserve"> HYPERLINK "https://assets.publishing.service.gov.uk/government/uploads/system/uploads/attachment_data/file/610137/CC9.pdf" </w:instrText>
      </w:r>
      <w:r>
        <w:fldChar w:fldCharType="separate"/>
      </w:r>
      <w:r w:rsidRPr="00774ABE">
        <w:rPr>
          <w:rStyle w:val="Hyperlink"/>
          <w:u w:val="none"/>
        </w:rPr>
        <w:t>https://assets.publishing.service.gov.uk/government/uploads/system/uploads/attachment_data/file/610137/CC9.pdf</w:t>
      </w:r>
      <w:r>
        <w:fldChar w:fldCharType="end"/>
      </w:r>
    </w:p>
  </w:footnote>
  <w:footnote w:id="6">
    <w:p w:rsidR="00314BE0" w:rsidRPr="00793222" w14:paraId="4238BE9C" w14:textId="12D079DB">
      <w:pPr>
        <w:pStyle w:val="FootnoteText"/>
        <w:rPr>
          <w:lang w:val="ru-RU"/>
        </w:rPr>
      </w:pPr>
      <w:r>
        <w:rPr>
          <w:rStyle w:val="FootnoteReference"/>
        </w:rPr>
        <w:footnoteRef/>
      </w:r>
      <w:r>
        <w:t xml:space="preserve"> </w:t>
      </w:r>
      <w:r>
        <w:rPr>
          <w:lang w:val="ru-RU"/>
        </w:rPr>
        <w:tab/>
        <w:t xml:space="preserve">Комиссия по </w:t>
      </w:r>
      <w:r w:rsidRPr="00572433">
        <w:t>б</w:t>
      </w:r>
      <w:r>
        <w:rPr>
          <w:lang w:val="ru-RU"/>
        </w:rPr>
        <w:t>лаготворительности</w:t>
      </w:r>
      <w:r>
        <w:rPr>
          <w:lang w:val="en-GB"/>
        </w:rPr>
        <w:t>,</w:t>
      </w:r>
      <w:r w:rsidRPr="00C325B1">
        <w:rPr>
          <w:i/>
          <w:lang w:val="en-GB"/>
        </w:rPr>
        <w:t xml:space="preserve"> </w:t>
      </w:r>
      <w:r w:rsidRPr="003F38E1">
        <w:rPr>
          <w:i/>
          <w:lang w:val="en-GB"/>
        </w:rPr>
        <w:t>Попечительский совет: люди и навыки</w:t>
      </w:r>
      <w:r>
        <w:rPr>
          <w:i/>
          <w:lang w:val="en-GB"/>
        </w:rPr>
        <w:t xml:space="preserve">, </w:t>
      </w:r>
      <w:r>
        <w:rPr>
          <w:lang w:val="en-GB"/>
        </w:rPr>
        <w:t xml:space="preserve">7 </w:t>
      </w:r>
      <w:r>
        <w:rPr>
          <w:lang w:val="ru-RU"/>
        </w:rPr>
        <w:t>февраля</w:t>
      </w:r>
      <w:r>
        <w:rPr>
          <w:lang w:val="en-GB"/>
        </w:rPr>
        <w:t xml:space="preserve"> 2020</w:t>
      </w:r>
      <w:r>
        <w:t>г.</w:t>
      </w:r>
      <w:r>
        <w:rPr>
          <w:lang w:val="en-GB"/>
        </w:rPr>
        <w:t xml:space="preserve">, </w:t>
      </w:r>
      <w:r>
        <w:rPr>
          <w:lang w:val="ru-RU"/>
        </w:rPr>
        <w:t>доступно на</w:t>
      </w:r>
      <w:r>
        <w:rPr>
          <w:lang w:val="en-GB"/>
        </w:rPr>
        <w:t xml:space="preserve">: </w:t>
      </w:r>
      <w:r>
        <w:fldChar w:fldCharType="begin"/>
      </w:r>
      <w:r>
        <w:instrText xml:space="preserve"> HYPERLINK "https://www.gov.uk/guidance/trustee-board-people-and-skills" </w:instrText>
      </w:r>
      <w:r>
        <w:fldChar w:fldCharType="separate"/>
      </w:r>
      <w:r w:rsidRPr="00774ABE">
        <w:rPr>
          <w:rStyle w:val="Hyperlink"/>
          <w:u w:val="none"/>
        </w:rPr>
        <w:t>https://www.gov.uk/guidance/trustee-board-people-and-skills</w:t>
      </w:r>
      <w:r>
        <w:fldChar w:fldCharType="end"/>
      </w:r>
    </w:p>
  </w:footnote>
  <w:footnote w:id="7">
    <w:p w:rsidR="00314BE0" w:rsidRPr="00793222" w14:paraId="15F54576" w14:textId="39C4C080">
      <w:pPr>
        <w:pStyle w:val="FootnoteText"/>
        <w:rPr>
          <w:lang w:val="ru-RU"/>
        </w:rPr>
      </w:pPr>
      <w:r>
        <w:rPr>
          <w:rStyle w:val="FootnoteReference"/>
        </w:rPr>
        <w:footnoteRef/>
      </w:r>
      <w:r>
        <w:t xml:space="preserve"> </w:t>
      </w:r>
      <w:r>
        <w:rPr>
          <w:lang w:val="ru-RU"/>
        </w:rPr>
        <w:tab/>
        <w:t xml:space="preserve">Комиссия по </w:t>
      </w:r>
      <w:r w:rsidRPr="007A1F23">
        <w:t>б</w:t>
      </w:r>
      <w:r>
        <w:rPr>
          <w:lang w:val="ru-RU"/>
        </w:rPr>
        <w:t>лаготворительности</w:t>
      </w:r>
      <w:r>
        <w:rPr>
          <w:lang w:val="en-GB"/>
        </w:rPr>
        <w:t xml:space="preserve">, </w:t>
      </w:r>
      <w:r w:rsidRPr="003F38E1">
        <w:rPr>
          <w:i/>
        </w:rPr>
        <w:t xml:space="preserve">Главный </w:t>
      </w:r>
      <w:r>
        <w:rPr>
          <w:i/>
          <w:lang w:val="ru-RU"/>
        </w:rPr>
        <w:t>попечитель</w:t>
      </w:r>
      <w:r w:rsidRPr="003F38E1">
        <w:rPr>
          <w:i/>
        </w:rPr>
        <w:t>: что нужно знать, что нужно делать</w:t>
      </w:r>
      <w:r>
        <w:rPr>
          <w:i/>
        </w:rPr>
        <w:t xml:space="preserve">, </w:t>
      </w:r>
      <w:r>
        <w:t xml:space="preserve">7 </w:t>
      </w:r>
      <w:r>
        <w:rPr>
          <w:lang w:val="ru-RU"/>
        </w:rPr>
        <w:t>февраля</w:t>
      </w:r>
      <w:r>
        <w:t xml:space="preserve"> 2020г., </w:t>
      </w:r>
      <w:r>
        <w:rPr>
          <w:lang w:val="ru-RU"/>
        </w:rPr>
        <w:t>доступно на</w:t>
      </w:r>
      <w:r>
        <w:t xml:space="preserve">: </w:t>
      </w:r>
      <w:r>
        <w:fldChar w:fldCharType="begin"/>
      </w:r>
      <w:r>
        <w:instrText xml:space="preserve"> HYPERLINK "https://assets.publishing.service.gov.uk/government/uploads/system/uploads/attachment_data/file/842041/CC3_may18.pdf" </w:instrText>
      </w:r>
      <w:r>
        <w:fldChar w:fldCharType="separate"/>
      </w:r>
      <w:r w:rsidRPr="00774ABE">
        <w:rPr>
          <w:rStyle w:val="Hyperlink"/>
          <w:u w:val="none"/>
        </w:rPr>
        <w:t>https://assets.publishing.service.gov.uk/government/uploads/system/uploads/attachment_data/file/842041/CC3_may18.pdf</w:t>
      </w:r>
      <w:r>
        <w:fldChar w:fldCharType="end"/>
      </w:r>
    </w:p>
  </w:footnote>
  <w:footnote w:id="8">
    <w:p w:rsidR="00314BE0" w:rsidRPr="00793222" w14:paraId="7D766AB9" w14:textId="3E7AF69C">
      <w:pPr>
        <w:pStyle w:val="FootnoteText"/>
        <w:rPr>
          <w:lang w:val="ru-RU"/>
        </w:rPr>
      </w:pPr>
      <w:r>
        <w:rPr>
          <w:rStyle w:val="FootnoteReference"/>
        </w:rPr>
        <w:footnoteRef/>
      </w:r>
      <w:r>
        <w:t xml:space="preserve"> </w:t>
      </w:r>
      <w:r>
        <w:rPr>
          <w:lang w:val="ru-RU"/>
        </w:rPr>
        <w:tab/>
        <w:t xml:space="preserve">Комиссия по </w:t>
      </w:r>
      <w:r w:rsidRPr="007A1F23">
        <w:t>б</w:t>
      </w:r>
      <w:r>
        <w:rPr>
          <w:lang w:val="ru-RU"/>
        </w:rPr>
        <w:t>лаготворительности</w:t>
      </w:r>
      <w:r>
        <w:rPr>
          <w:lang w:val="en-GB"/>
        </w:rPr>
        <w:t xml:space="preserve">, </w:t>
      </w:r>
      <w:r w:rsidRPr="003F38E1">
        <w:rPr>
          <w:i/>
          <w:lang w:val="en-GB"/>
        </w:rPr>
        <w:t xml:space="preserve">Подготовьте </w:t>
      </w:r>
      <w:r>
        <w:rPr>
          <w:i/>
          <w:lang w:val="en-GB"/>
        </w:rPr>
        <w:t>годов</w:t>
      </w:r>
      <w:r>
        <w:rPr>
          <w:i/>
          <w:lang w:val="ru-RU"/>
        </w:rPr>
        <w:t>ую</w:t>
      </w:r>
      <w:r>
        <w:rPr>
          <w:i/>
          <w:lang w:val="en-GB"/>
        </w:rPr>
        <w:t xml:space="preserve"> д</w:t>
      </w:r>
      <w:r>
        <w:rPr>
          <w:i/>
          <w:lang w:val="ru-RU"/>
        </w:rPr>
        <w:t>екларацию для благотворительной организации</w:t>
      </w:r>
      <w:r>
        <w:rPr>
          <w:lang w:val="en-GB"/>
        </w:rPr>
        <w:t xml:space="preserve">, 7 </w:t>
      </w:r>
      <w:r>
        <w:rPr>
          <w:lang w:val="ru-RU"/>
        </w:rPr>
        <w:t>февраля</w:t>
      </w:r>
      <w:r>
        <w:rPr>
          <w:lang w:val="en-GB"/>
        </w:rPr>
        <w:t xml:space="preserve"> 2020</w:t>
      </w:r>
      <w:r>
        <w:t>г.</w:t>
      </w:r>
      <w:r>
        <w:rPr>
          <w:lang w:val="en-GB"/>
        </w:rPr>
        <w:t xml:space="preserve">, </w:t>
      </w:r>
      <w:r>
        <w:rPr>
          <w:lang w:val="ru-RU"/>
        </w:rPr>
        <w:t>доступно на</w:t>
      </w:r>
      <w:r>
        <w:rPr>
          <w:lang w:val="en-GB"/>
        </w:rPr>
        <w:t xml:space="preserve">: </w:t>
      </w:r>
      <w:r>
        <w:fldChar w:fldCharType="begin"/>
      </w:r>
      <w:r>
        <w:instrText xml:space="preserve"> HYPERLINK "https://www.gov.uk/guidance/prepare-a-charity-annual-return" </w:instrText>
      </w:r>
      <w:r>
        <w:fldChar w:fldCharType="separate"/>
      </w:r>
      <w:r w:rsidRPr="00774ABE">
        <w:rPr>
          <w:rStyle w:val="Hyperlink"/>
          <w:u w:val="none"/>
        </w:rPr>
        <w:t>https://www.gov.uk/guidance/prepare-a-charity-annual-return</w:t>
      </w:r>
      <w:r>
        <w:fldChar w:fldCharType="end"/>
      </w:r>
    </w:p>
  </w:footnote>
  <w:footnote w:id="9">
    <w:p w:rsidR="00314BE0" w:rsidRPr="00D41077" w14:paraId="42E93783" w14:textId="0E28D0D9">
      <w:pPr>
        <w:pStyle w:val="FootnoteText"/>
        <w:rPr>
          <w:lang w:val="ru-RU"/>
        </w:rPr>
      </w:pPr>
      <w:r>
        <w:rPr>
          <w:rStyle w:val="FootnoteReference"/>
        </w:rPr>
        <w:footnoteRef/>
      </w:r>
      <w:r>
        <w:t xml:space="preserve"> </w:t>
      </w:r>
      <w:r>
        <w:rPr>
          <w:lang w:val="ru-RU"/>
        </w:rPr>
        <w:tab/>
      </w:r>
      <w:r>
        <w:fldChar w:fldCharType="begin"/>
      </w:r>
      <w:r>
        <w:instrText xml:space="preserve"> HYPERLINK "https://www.harborcompliance.com/information/charitable-registration" </w:instrText>
      </w:r>
      <w:r>
        <w:fldChar w:fldCharType="separate"/>
      </w:r>
      <w:r w:rsidRPr="00C92929">
        <w:rPr>
          <w:rStyle w:val="Hyperlink"/>
          <w:u w:val="none"/>
        </w:rPr>
        <w:t>https://www.harborcompliance.com/information/charitable-registration</w:t>
      </w:r>
      <w:r>
        <w:fldChar w:fldCharType="end"/>
      </w:r>
      <w:r w:rsidRPr="00C92929">
        <w:t xml:space="preserve">; </w:t>
      </w:r>
      <w:r>
        <w:fldChar w:fldCharType="begin"/>
      </w:r>
      <w:r>
        <w:instrText xml:space="preserve"> HYPERLINK "https://ballotpedia.org/Nonprofit_regulation_in_the_states" </w:instrText>
      </w:r>
      <w:r>
        <w:fldChar w:fldCharType="separate"/>
      </w:r>
      <w:r w:rsidRPr="00C92929">
        <w:rPr>
          <w:rStyle w:val="Hyperlink"/>
          <w:u w:val="none"/>
        </w:rPr>
        <w:t>https://ballotpedia.org/Nonprofit_regulation_in_the_states</w:t>
      </w:r>
      <w:r>
        <w:fldChar w:fldCharType="end"/>
      </w:r>
    </w:p>
  </w:footnote>
  <w:footnote w:id="10">
    <w:p w:rsidR="00314BE0" w:rsidRPr="007A32BB" w14:paraId="0803839F" w14:textId="2248DE6E">
      <w:pPr>
        <w:pStyle w:val="FootnoteText"/>
        <w:rPr>
          <w:lang w:val="ru-RU"/>
        </w:rPr>
      </w:pPr>
      <w:r>
        <w:rPr>
          <w:rStyle w:val="FootnoteReference"/>
        </w:rPr>
        <w:footnoteRef/>
      </w:r>
      <w:r>
        <w:t xml:space="preserve"> </w:t>
      </w:r>
      <w:r>
        <w:rPr>
          <w:lang w:val="ru-RU"/>
        </w:rPr>
        <w:tab/>
      </w:r>
      <w:r>
        <w:fldChar w:fldCharType="begin"/>
      </w:r>
      <w:r>
        <w:instrText xml:space="preserve"> HYPERLINK "https://www.harborcompliance.com/information/nonprofit-compliance-guide" </w:instrText>
      </w:r>
      <w:r>
        <w:fldChar w:fldCharType="separate"/>
      </w:r>
      <w:r w:rsidRPr="00C92929">
        <w:rPr>
          <w:rStyle w:val="Hyperlink"/>
          <w:u w:val="none"/>
        </w:rPr>
        <w:t>https://www.harborcompliance.com/information/nonprofit-compliance-guide</w:t>
      </w:r>
      <w:r>
        <w:fldChar w:fldCharType="end"/>
      </w:r>
    </w:p>
  </w:footnote>
  <w:footnote w:id="11">
    <w:p w:rsidR="00314BE0" w:rsidRPr="008A567E" w14:paraId="09DD14E0" w14:textId="648AAB0A">
      <w:pPr>
        <w:pStyle w:val="FootnoteText"/>
        <w:rPr>
          <w:lang w:val="ru-RU"/>
        </w:rPr>
      </w:pPr>
      <w:r>
        <w:rPr>
          <w:rStyle w:val="FootnoteReference"/>
        </w:rPr>
        <w:footnoteRef/>
      </w:r>
      <w:r>
        <w:t xml:space="preserve"> </w:t>
      </w:r>
      <w:r>
        <w:rPr>
          <w:lang w:val="ru-RU"/>
        </w:rPr>
        <w:tab/>
      </w:r>
      <w:r>
        <w:fldChar w:fldCharType="begin"/>
      </w:r>
      <w:r>
        <w:instrText xml:space="preserve"> HYPERLINK "https://www.harborcompliance.com/information/charitable-registration" </w:instrText>
      </w:r>
      <w:r>
        <w:fldChar w:fldCharType="separate"/>
      </w:r>
      <w:r w:rsidRPr="00C92929">
        <w:rPr>
          <w:rStyle w:val="Hyperlink"/>
          <w:u w:val="none"/>
        </w:rPr>
        <w:t>https://www.harborcompliance.com/information/charitable-registration</w:t>
      </w:r>
      <w:r>
        <w:fldChar w:fldCharType="end"/>
      </w:r>
    </w:p>
  </w:footnote>
  <w:footnote w:id="12">
    <w:p w:rsidR="00314BE0" w:rsidRPr="008A567E" w14:paraId="01768C00" w14:textId="1CBE831F">
      <w:pPr>
        <w:pStyle w:val="FootnoteText"/>
        <w:rPr>
          <w:lang w:val="ru-RU"/>
        </w:rPr>
      </w:pPr>
      <w:r>
        <w:rPr>
          <w:rStyle w:val="FootnoteReference"/>
        </w:rPr>
        <w:footnoteRef/>
      </w:r>
      <w:r>
        <w:t xml:space="preserve"> </w:t>
      </w:r>
      <w:r>
        <w:rPr>
          <w:lang w:val="ru-RU"/>
        </w:rPr>
        <w:tab/>
      </w:r>
      <w:r>
        <w:fldChar w:fldCharType="begin"/>
      </w:r>
      <w:r>
        <w:instrText xml:space="preserve"> HYPERLINK "https://www.harborcompliance.com/information/nonprofit-compliance-guide" </w:instrText>
      </w:r>
      <w:r>
        <w:fldChar w:fldCharType="separate"/>
      </w:r>
      <w:r w:rsidRPr="00C92929">
        <w:rPr>
          <w:rStyle w:val="Hyperlink"/>
          <w:u w:val="none"/>
        </w:rPr>
        <w:t>https://www.harborcompliance.com/information/nonprofit-compliance-guide</w:t>
      </w:r>
      <w:r>
        <w:fldChar w:fldCharType="end"/>
      </w:r>
    </w:p>
  </w:footnote>
  <w:footnote w:id="13">
    <w:p w:rsidR="00314BE0" w:rsidRPr="003D74EC" w14:paraId="3BE59F70" w14:textId="148E0D01">
      <w:pPr>
        <w:pStyle w:val="FootnoteText"/>
        <w:rPr>
          <w:lang w:val="ru-RU"/>
        </w:rPr>
      </w:pPr>
      <w:r>
        <w:rPr>
          <w:rStyle w:val="FootnoteReference"/>
        </w:rPr>
        <w:footnoteRef/>
      </w:r>
      <w:r>
        <w:t xml:space="preserve"> </w:t>
      </w:r>
      <w:r>
        <w:rPr>
          <w:lang w:val="ru-RU"/>
        </w:rPr>
        <w:tab/>
      </w:r>
      <w:r>
        <w:fldChar w:fldCharType="begin"/>
      </w:r>
      <w:r>
        <w:instrText xml:space="preserve"> HYPERLINK "https://www.councilofnonprofits.org/tools-resources/state-filing-requirements-nonprofits" </w:instrText>
      </w:r>
      <w:r>
        <w:fldChar w:fldCharType="separate"/>
      </w:r>
      <w:r w:rsidRPr="00C92929">
        <w:rPr>
          <w:rStyle w:val="Hyperlink"/>
          <w:u w:val="none"/>
        </w:rPr>
        <w:t>https://www.councilofnonprofits.org/tools-resources/state-filing-requirements-nonprofits</w:t>
      </w:r>
      <w:r>
        <w:fldChar w:fldCharType="end"/>
      </w:r>
    </w:p>
  </w:footnote>
  <w:footnote w:id="14">
    <w:p w:rsidR="00314BE0" w:rsidRPr="003D74EC" w14:paraId="73225172" w14:textId="4753EE9E">
      <w:pPr>
        <w:pStyle w:val="FootnoteText"/>
        <w:rPr>
          <w:lang w:val="ru-RU"/>
        </w:rPr>
      </w:pPr>
      <w:r>
        <w:rPr>
          <w:rStyle w:val="FootnoteReference"/>
        </w:rPr>
        <w:footnoteRef/>
      </w:r>
      <w:r>
        <w:t xml:space="preserve"> </w:t>
      </w:r>
      <w:r>
        <w:rPr>
          <w:lang w:val="ru-RU"/>
        </w:rPr>
        <w:tab/>
      </w:r>
      <w:r>
        <w:fldChar w:fldCharType="begin"/>
      </w:r>
      <w:r>
        <w:instrText xml:space="preserve"> HYPERLINK "https://www.councilofnonprofits.org/tools-resources/state-filing-requirements-nonprofits" </w:instrText>
      </w:r>
      <w:r>
        <w:fldChar w:fldCharType="separate"/>
      </w:r>
      <w:r w:rsidRPr="00C92929">
        <w:rPr>
          <w:rStyle w:val="Hyperlink"/>
          <w:u w:val="none"/>
        </w:rPr>
        <w:t>https://www.councilofnonprofits.org/tools-resources/state-filing-requirements-nonprofits</w:t>
      </w:r>
      <w:r>
        <w:fldChar w:fldCharType="end"/>
      </w:r>
    </w:p>
  </w:footnote>
  <w:footnote w:id="15">
    <w:p w:rsidR="00314BE0" w:rsidRPr="003D74EC" w14:paraId="069B6BD8" w14:textId="066B35C4">
      <w:pPr>
        <w:pStyle w:val="FootnoteText"/>
        <w:rPr>
          <w:lang w:val="ru-RU"/>
        </w:rPr>
      </w:pPr>
      <w:r>
        <w:rPr>
          <w:rStyle w:val="FootnoteReference"/>
        </w:rPr>
        <w:footnoteRef/>
      </w:r>
      <w:r>
        <w:t xml:space="preserve"> </w:t>
      </w:r>
      <w:r>
        <w:rPr>
          <w:lang w:val="ru-RU"/>
        </w:rPr>
        <w:tab/>
      </w:r>
      <w:r>
        <w:fldChar w:fldCharType="begin"/>
      </w:r>
      <w:r>
        <w:instrText xml:space="preserve"> HYPERLINK "https://www.urban.org/sites/default/files/publication/84161/2000925-State-Regulation-and-Enforcement-in-the-Charitable-Sector.pdf" </w:instrText>
      </w:r>
      <w:r>
        <w:fldChar w:fldCharType="separate"/>
      </w:r>
      <w:r w:rsidRPr="00CC3685">
        <w:rPr>
          <w:rStyle w:val="Hyperlink"/>
          <w:u w:val="none"/>
        </w:rPr>
        <w:t>https://www.urban.org/sites/default/files/publication/84161/2000925-State-Regulation-and-Enforcement-in-the-Charitable-Sector.pdf</w:t>
      </w:r>
      <w:r>
        <w:fldChar w:fldCharType="end"/>
      </w:r>
    </w:p>
  </w:footnote>
  <w:footnote w:id="16">
    <w:p w:rsidR="00314BE0" w:rsidRPr="00E205B6" w14:paraId="1384E077" w14:textId="69B70A3E">
      <w:pPr>
        <w:pStyle w:val="FootnoteText"/>
        <w:rPr>
          <w:lang w:val="ru-RU"/>
        </w:rPr>
      </w:pPr>
      <w:r>
        <w:rPr>
          <w:rStyle w:val="FootnoteReference"/>
        </w:rPr>
        <w:footnoteRef/>
      </w:r>
      <w:r>
        <w:t xml:space="preserve"> </w:t>
      </w:r>
      <w:r>
        <w:rPr>
          <w:lang w:val="ru-RU"/>
        </w:rPr>
        <w:tab/>
        <w:t xml:space="preserve">Комиссия по </w:t>
      </w:r>
      <w:r w:rsidRPr="007A1F23">
        <w:t>б</w:t>
      </w:r>
      <w:r>
        <w:rPr>
          <w:lang w:val="ru-RU"/>
        </w:rPr>
        <w:t>лаготворительности</w:t>
      </w:r>
      <w:r>
        <w:rPr>
          <w:lang w:val="en-GB"/>
        </w:rPr>
        <w:t>,</w:t>
      </w:r>
      <w:r w:rsidRPr="00D85112">
        <w:rPr>
          <w:i/>
          <w:lang w:val="en-GB"/>
        </w:rPr>
        <w:t xml:space="preserve"> </w:t>
      </w:r>
      <w:r w:rsidRPr="00F51FD3">
        <w:rPr>
          <w:i/>
          <w:lang w:val="ru-RU"/>
        </w:rPr>
        <w:t>О</w:t>
      </w:r>
      <w:r>
        <w:rPr>
          <w:i/>
          <w:lang w:val="ru-RU"/>
        </w:rPr>
        <w:t xml:space="preserve"> нас</w:t>
      </w:r>
      <w:r>
        <w:rPr>
          <w:lang w:val="en-GB"/>
        </w:rPr>
        <w:t xml:space="preserve">, 20 </w:t>
      </w:r>
      <w:r>
        <w:rPr>
          <w:lang w:val="ru-RU"/>
        </w:rPr>
        <w:t>января</w:t>
      </w:r>
      <w:r>
        <w:rPr>
          <w:lang w:val="en-GB"/>
        </w:rPr>
        <w:t xml:space="preserve"> 2020</w:t>
      </w:r>
      <w:r>
        <w:t>г.</w:t>
      </w:r>
      <w:r>
        <w:rPr>
          <w:lang w:val="en-GB"/>
        </w:rPr>
        <w:t xml:space="preserve">, </w:t>
      </w:r>
      <w:r>
        <w:rPr>
          <w:lang w:val="ru-RU"/>
        </w:rPr>
        <w:t>доступно на</w:t>
      </w:r>
      <w:r>
        <w:rPr>
          <w:lang w:val="en-GB"/>
        </w:rPr>
        <w:t xml:space="preserve">: </w:t>
      </w:r>
      <w:r>
        <w:fldChar w:fldCharType="begin"/>
      </w:r>
      <w:r>
        <w:instrText xml:space="preserve"> HYPERLINK "https://www.gov.uk/government/organisations/charity-commission/about" </w:instrText>
      </w:r>
      <w:r>
        <w:fldChar w:fldCharType="separate"/>
      </w:r>
      <w:r w:rsidRPr="00774ABE">
        <w:rPr>
          <w:rStyle w:val="Hyperlink"/>
          <w:u w:val="none"/>
        </w:rPr>
        <w:t>https://www.gov.uk/government/organisations/charity-commission/about</w:t>
      </w:r>
      <w:r>
        <w:fldChar w:fldCharType="end"/>
      </w:r>
    </w:p>
  </w:footnote>
  <w:footnote w:id="17">
    <w:p w:rsidR="00314BE0" w:rsidRPr="00E205B6" w:rsidP="003F38E1" w14:paraId="6BA3E209" w14:textId="3D3F0271">
      <w:pPr>
        <w:pStyle w:val="FootnoteText"/>
        <w:rPr>
          <w:lang w:val="ru-RU"/>
        </w:rPr>
      </w:pPr>
      <w:r>
        <w:rPr>
          <w:rStyle w:val="FootnoteReference"/>
        </w:rPr>
        <w:footnoteRef/>
      </w:r>
      <w:r>
        <w:t xml:space="preserve"> </w:t>
      </w:r>
      <w:r>
        <w:rPr>
          <w:lang w:val="ru-RU"/>
        </w:rPr>
        <w:tab/>
      </w:r>
      <w:r w:rsidRPr="003F38E1">
        <w:rPr>
          <w:lang w:val="ru-RU"/>
        </w:rPr>
        <w:t>Practical Law, Запросы благотворительной комиссии и регулирующие полномочия: обзор, 20 января 2020</w:t>
      </w:r>
      <w:r>
        <w:t>г.</w:t>
      </w:r>
      <w:r w:rsidRPr="003F38E1">
        <w:rPr>
          <w:lang w:val="ru-RU"/>
        </w:rPr>
        <w:t>, доступно на:</w:t>
      </w:r>
      <w:r>
        <w:rPr>
          <w:lang w:val="ru-RU"/>
        </w:rPr>
        <w:t xml:space="preserve"> </w:t>
      </w:r>
      <w:r>
        <w:fldChar w:fldCharType="begin"/>
      </w:r>
      <w:r>
        <w:instrText xml:space="preserve"> HYPERLINK "C:\\Users\\gnewman\\AppData\\Local\\Microsoft\\Windows\\INetCache\\Content.Outlook\\JU9U117X\\Practical Law, Запросы благотворительной комиссии и регулирующие полномочия: обзор, 20 января 2020, доступно на: https:\\uk.practicallaw.thomsonreuters.com\\3-506-0921?originationContext=knowHow&amp;transitionType=KnowHowItem&amp;contextData=(sc.Default)&amp;comp=pluk" \l "co_anchor_a152632" </w:instrText>
      </w:r>
      <w:r>
        <w:fldChar w:fldCharType="separate"/>
      </w:r>
      <w:r w:rsidRPr="00314BE0">
        <w:rPr>
          <w:rStyle w:val="Hyperlink"/>
          <w:u w:val="none"/>
        </w:rPr>
        <w:t>https://uk.practicallaw.thomsonreuters.com/3-506-0921?originationContext=knowHow&amp;transitionType=KnowHowItem&amp;contextData=%28sc.Default%29&amp;comp=pluk#co_anchor_a152632</w:t>
      </w:r>
      <w:r>
        <w:fldChar w:fldCharType="end"/>
      </w:r>
    </w:p>
  </w:footnote>
  <w:footnote w:id="18">
    <w:p w:rsidR="00314BE0" w:rsidRPr="00D93BCC" w14:paraId="092364F0" w14:textId="6949A3FD">
      <w:pPr>
        <w:pStyle w:val="FootnoteText"/>
        <w:rPr>
          <w:lang w:val="ru-RU"/>
        </w:rPr>
      </w:pPr>
      <w:r>
        <w:rPr>
          <w:rStyle w:val="FootnoteReference"/>
        </w:rPr>
        <w:footnoteRef/>
      </w:r>
      <w:r>
        <w:t xml:space="preserve"> </w:t>
      </w:r>
      <w:r>
        <w:rPr>
          <w:lang w:val="ru-RU"/>
        </w:rPr>
        <w:tab/>
      </w:r>
      <w:r w:rsidRPr="00066B88">
        <w:rPr>
          <w:lang w:val="ru-RU"/>
        </w:rPr>
        <w:t>Practical Law, Запросы благотворительной комиссии и регулирующие полномочия: обзор, 20 января 2020</w:t>
      </w:r>
      <w:r>
        <w:t>г.</w:t>
      </w:r>
      <w:r w:rsidRPr="00066B88">
        <w:rPr>
          <w:lang w:val="ru-RU"/>
        </w:rPr>
        <w:t xml:space="preserve">, доступно на: </w:t>
      </w:r>
      <w:r>
        <w:rPr>
          <w:lang w:val="ru-RU"/>
        </w:rPr>
        <w:t xml:space="preserve"> </w:t>
      </w:r>
      <w:r w:rsidRPr="00D3798F">
        <w:t>https://uk.practicallaw.thomsonreuters.com/3-506-0921?originationContext=knowHow&amp;transitionType=KnowHowItem&amp;contextData=%28sc.Default%29&amp;comp=pluk#co_anchor_a152632</w:t>
      </w:r>
    </w:p>
  </w:footnote>
  <w:footnote w:id="19">
    <w:p w:rsidR="00314BE0" w:rsidRPr="00D93BCC" w14:paraId="2DE413CB" w14:textId="655A8FB7">
      <w:pPr>
        <w:pStyle w:val="FootnoteText"/>
        <w:rPr>
          <w:lang w:val="ru-RU"/>
        </w:rPr>
      </w:pPr>
      <w:r>
        <w:rPr>
          <w:rStyle w:val="FootnoteReference"/>
        </w:rPr>
        <w:footnoteRef/>
      </w:r>
      <w:r>
        <w:t xml:space="preserve"> </w:t>
      </w:r>
      <w:r>
        <w:rPr>
          <w:lang w:val="ru-RU"/>
        </w:rPr>
        <w:tab/>
        <w:t xml:space="preserve">Комиссия по </w:t>
      </w:r>
      <w:r w:rsidRPr="00CE6A9F">
        <w:t>б</w:t>
      </w:r>
      <w:r>
        <w:rPr>
          <w:lang w:val="ru-RU"/>
        </w:rPr>
        <w:t>лаготворительности</w:t>
      </w:r>
      <w:r>
        <w:rPr>
          <w:lang w:val="en-GB"/>
        </w:rPr>
        <w:t>,</w:t>
      </w:r>
      <w:r w:rsidRPr="00871072">
        <w:t xml:space="preserve"> </w:t>
      </w:r>
      <w:r>
        <w:rPr>
          <w:i/>
          <w:lang w:val="ru-RU"/>
        </w:rPr>
        <w:t>Инструментарий соблюдения,</w:t>
      </w:r>
      <w:r w:rsidRPr="00871072">
        <w:rPr>
          <w:i/>
        </w:rPr>
        <w:t xml:space="preserve"> </w:t>
      </w:r>
      <w:r w:rsidRPr="003F38E1">
        <w:rPr>
          <w:i/>
        </w:rPr>
        <w:t>глава 3: Мошенничество и финансовые преступления</w:t>
      </w:r>
      <w:r>
        <w:rPr>
          <w:i/>
          <w:lang w:val="ru-RU"/>
        </w:rPr>
        <w:t>,</w:t>
      </w:r>
      <w:r>
        <w:t xml:space="preserve"> 20 </w:t>
      </w:r>
      <w:r>
        <w:rPr>
          <w:lang w:val="ru-RU"/>
        </w:rPr>
        <w:t>января</w:t>
      </w:r>
      <w:r w:rsidRPr="00871072">
        <w:t xml:space="preserve"> 2020</w:t>
      </w:r>
      <w:r>
        <w:t>г.</w:t>
      </w:r>
      <w:r w:rsidRPr="00871072">
        <w:t xml:space="preserve">, </w:t>
      </w:r>
      <w:r>
        <w:rPr>
          <w:lang w:val="ru-RU"/>
        </w:rPr>
        <w:t>доступно на</w:t>
      </w:r>
      <w:r w:rsidRPr="00871072">
        <w:t xml:space="preserve">: </w:t>
      </w:r>
      <w:r>
        <w:fldChar w:fldCharType="begin"/>
      </w:r>
      <w:r>
        <w:instrText xml:space="preserve"> HYPERLINK "https://assets.publishing.service.gov.uk/government/uploads/system/uploads/attachment_data/file/654821/Chapter3.pdf" </w:instrText>
      </w:r>
      <w:r>
        <w:fldChar w:fldCharType="separate"/>
      </w:r>
      <w:r w:rsidRPr="00774ABE">
        <w:rPr>
          <w:rStyle w:val="Hyperlink"/>
          <w:u w:val="none"/>
        </w:rPr>
        <w:t>https://assets.publishing.service.gov.uk/government/uploads/system/uploads/attachment_data/file/654821/Chapter3.pdf</w:t>
      </w:r>
      <w:r>
        <w:fldChar w:fldCharType="end"/>
      </w:r>
    </w:p>
  </w:footnote>
  <w:footnote w:id="20">
    <w:p w:rsidR="00314BE0" w:rsidRPr="00921C5A" w14:paraId="21D82CF6" w14:textId="4AC0D98B">
      <w:pPr>
        <w:pStyle w:val="FootnoteText"/>
        <w:rPr>
          <w:lang w:val="ru-RU"/>
        </w:rPr>
      </w:pPr>
      <w:r>
        <w:rPr>
          <w:rStyle w:val="FootnoteReference"/>
        </w:rPr>
        <w:footnoteRef/>
      </w:r>
      <w:r>
        <w:t xml:space="preserve"> </w:t>
      </w:r>
      <w:r>
        <w:rPr>
          <w:lang w:val="ru-RU"/>
        </w:rPr>
        <w:tab/>
      </w:r>
      <w:r w:rsidRPr="00CE6A9F">
        <w:t>Регулятор сбора средств</w:t>
      </w:r>
      <w:r w:rsidRPr="005E394A">
        <w:rPr>
          <w:lang w:val="en-GB"/>
        </w:rPr>
        <w:t xml:space="preserve">, </w:t>
      </w:r>
      <w:r>
        <w:t xml:space="preserve">О </w:t>
      </w:r>
      <w:r>
        <w:rPr>
          <w:i/>
          <w:lang w:val="ru-RU"/>
        </w:rPr>
        <w:t>нас</w:t>
      </w:r>
      <w:r w:rsidRPr="005E394A">
        <w:rPr>
          <w:lang w:val="en-GB"/>
        </w:rPr>
        <w:t xml:space="preserve">, 20 </w:t>
      </w:r>
      <w:r>
        <w:rPr>
          <w:lang w:val="ru-RU"/>
        </w:rPr>
        <w:t>января</w:t>
      </w:r>
      <w:r w:rsidRPr="005E394A">
        <w:rPr>
          <w:lang w:val="en-GB"/>
        </w:rPr>
        <w:t xml:space="preserve"> 2020</w:t>
      </w:r>
      <w:r>
        <w:t>г.</w:t>
      </w:r>
      <w:r w:rsidRPr="005E394A">
        <w:rPr>
          <w:lang w:val="en-GB"/>
        </w:rPr>
        <w:t xml:space="preserve">, </w:t>
      </w:r>
      <w:r>
        <w:rPr>
          <w:lang w:val="ru-RU"/>
        </w:rPr>
        <w:t>доступно на</w:t>
      </w:r>
      <w:r w:rsidRPr="005E394A">
        <w:rPr>
          <w:lang w:val="en-GB"/>
        </w:rPr>
        <w:t xml:space="preserve">:  </w:t>
      </w:r>
      <w:r>
        <w:fldChar w:fldCharType="begin"/>
      </w:r>
      <w:r>
        <w:instrText xml:space="preserve"> HYPERLINK "https://www.fundraisingregulator.org.uk/" </w:instrText>
      </w:r>
      <w:r>
        <w:fldChar w:fldCharType="separate"/>
      </w:r>
      <w:r w:rsidRPr="00774ABE">
        <w:rPr>
          <w:rStyle w:val="Hyperlink"/>
          <w:u w:val="none"/>
        </w:rPr>
        <w:t>https://www.fundraisingregulator.org.uk</w:t>
      </w:r>
      <w:r>
        <w:fldChar w:fldCharType="end"/>
      </w:r>
    </w:p>
  </w:footnote>
  <w:footnote w:id="21">
    <w:p w:rsidR="00314BE0" w:rsidRPr="00025BC4" w:rsidP="00AF03A8" w14:paraId="7D41A784" w14:textId="3F169DEE">
      <w:pPr>
        <w:pStyle w:val="FootnoteText"/>
        <w:jc w:val="left"/>
        <w:rPr>
          <w:lang w:val="ru-RU"/>
        </w:rPr>
      </w:pPr>
      <w:r>
        <w:rPr>
          <w:rStyle w:val="FootnoteReference"/>
        </w:rPr>
        <w:footnoteRef/>
      </w:r>
      <w:r>
        <w:t xml:space="preserve"> </w:t>
      </w:r>
      <w:r>
        <w:rPr>
          <w:lang w:val="ru-RU"/>
        </w:rPr>
        <w:tab/>
      </w:r>
      <w:r>
        <w:rPr>
          <w:lang w:val="en-GB"/>
        </w:rPr>
        <w:t xml:space="preserve">Practical Law, </w:t>
      </w:r>
      <w:r>
        <w:rPr>
          <w:bCs/>
          <w:i/>
          <w:lang w:val="ru-RU"/>
        </w:rPr>
        <w:t>С</w:t>
      </w:r>
      <w:r>
        <w:rPr>
          <w:bCs/>
          <w:i/>
          <w:lang w:val="en-GB"/>
        </w:rPr>
        <w:t xml:space="preserve">бор </w:t>
      </w:r>
      <w:r w:rsidRPr="00505CAA">
        <w:rPr>
          <w:bCs/>
          <w:i/>
          <w:lang w:val="en-GB"/>
        </w:rPr>
        <w:t>средств</w:t>
      </w:r>
      <w:r>
        <w:rPr>
          <w:bCs/>
          <w:i/>
          <w:lang w:val="ru-RU"/>
        </w:rPr>
        <w:t xml:space="preserve"> на </w:t>
      </w:r>
      <w:r>
        <w:rPr>
          <w:bCs/>
          <w:i/>
          <w:lang w:val="en-GB"/>
        </w:rPr>
        <w:t>б</w:t>
      </w:r>
      <w:r>
        <w:rPr>
          <w:bCs/>
          <w:i/>
          <w:lang w:val="ru-RU"/>
        </w:rPr>
        <w:t>лаготворительность</w:t>
      </w:r>
      <w:r>
        <w:rPr>
          <w:bCs/>
          <w:i/>
          <w:lang w:val="en-GB"/>
        </w:rPr>
        <w:t xml:space="preserve">: Регулятор </w:t>
      </w:r>
      <w:r w:rsidRPr="00505CAA">
        <w:rPr>
          <w:bCs/>
          <w:i/>
          <w:lang w:val="en-GB"/>
        </w:rPr>
        <w:t>с</w:t>
      </w:r>
      <w:r>
        <w:rPr>
          <w:bCs/>
          <w:i/>
          <w:lang w:val="en-GB"/>
        </w:rPr>
        <w:t xml:space="preserve">бора </w:t>
      </w:r>
      <w:r w:rsidRPr="00505CAA">
        <w:rPr>
          <w:bCs/>
          <w:i/>
          <w:lang w:val="en-GB"/>
        </w:rPr>
        <w:t>средств</w:t>
      </w:r>
      <w:r w:rsidRPr="00304A12">
        <w:rPr>
          <w:bCs/>
          <w:lang w:val="en-GB"/>
        </w:rPr>
        <w:t xml:space="preserve">, 7 </w:t>
      </w:r>
      <w:r>
        <w:rPr>
          <w:bCs/>
          <w:lang w:val="ru-RU"/>
        </w:rPr>
        <w:t>февраля</w:t>
      </w:r>
      <w:r w:rsidRPr="00304A12">
        <w:rPr>
          <w:bCs/>
          <w:lang w:val="en-GB"/>
        </w:rPr>
        <w:t xml:space="preserve"> 2020</w:t>
      </w:r>
      <w:r>
        <w:t>г.</w:t>
      </w:r>
      <w:r w:rsidRPr="00304A12">
        <w:rPr>
          <w:bCs/>
          <w:lang w:val="en-GB"/>
        </w:rPr>
        <w:t xml:space="preserve">, </w:t>
      </w:r>
      <w:r>
        <w:rPr>
          <w:bCs/>
          <w:lang w:val="ru-RU"/>
        </w:rPr>
        <w:t>доступно на</w:t>
      </w:r>
      <w:r w:rsidRPr="00304A12">
        <w:rPr>
          <w:bCs/>
        </w:rPr>
        <w:t xml:space="preserve">: </w:t>
      </w:r>
      <w:r>
        <w:fldChar w:fldCharType="begin"/>
      </w:r>
      <w:r>
        <w:instrText xml:space="preserve"> HYPERLINK "https://uk.practicallaw.thomsonreuters.com/Document/I4feffda391ac11e8a5b3e3d9e23d7429/View/FullText.html?navigationPath=Search%2Fv1%2Fresults%2Fnavigation%2Fi0ad604ab0000017020dca12f465edaac%3FNav%3DKNOWHOW_UK%26fragmentIdentifier%3DI4feffda391ac11e8a5b3e3d9e23d7429%26parentRank%3D0%26startIndex%3D1%26contextData%3D%2528sc.Search%2529%26transitionType%3DSearchItem&amp;listSource=Search&amp;listPageSource=0a4eb4e38bb21031aa100ff1c993cb0a&amp;list=KNOWHOW_UK&amp;rank=1&amp;sessionScopeId=4e9396b4ffbc96250da6f4b986cd4f21fcb998dfb3af9126d0c685dfea541571&amp;originationContext=Search+Result&amp;transitionType=SearchItem&amp;contextData=%28sc.Search%29&amp;navId=792883DFF49B5113AA3131A8871FB18E&amp;comp=pluk" \l "co_anchor_a299027" </w:instrText>
      </w:r>
      <w:r>
        <w:fldChar w:fldCharType="separate"/>
      </w:r>
      <w:r w:rsidRPr="00774ABE">
        <w:rPr>
          <w:rStyle w:val="Hyperlink"/>
          <w:bCs/>
          <w:u w:val="none"/>
        </w:rPr>
        <w:t>https://uk.practicallaw.thomsonreuters.com/Document/I4feffda391ac11e8a5b3e3d9e23d7429/View/FullText.html?navigationPath=Search%2Fv1%2Fresults%2Fnavigation%2Fi0ad604ab0000017020dca12f465edaac%3FNav%3DKNOWHOW_UK%26fragmentIdentifier%3DI4feffda391ac11e8a5b3e3d9e23d7429%26parentRank%3D0%26startIndex%3D1%26contextData%3D%2528sc.Search%2529%26transitionType%3DSearchItem&amp;listSource=Search&amp;listPageSource=0a4eb4e38bb21031aa100ff1c993cb0a&amp;list=KNOWHOW_UK&amp;rank=1&amp;sessionScopeId=4e9396b4ffbc96250da6f4b986cd4f21fcb998dfb3af9126d0c685dfea541571&amp;originationContext=Search+Result&amp;transitionType=SearchItem&amp;contextData=%28sc.Search%29&amp;navId=792883DFF49B5113AA3131A8871FB18E&amp;comp=pluk#co_anchor_a299027</w:t>
      </w:r>
      <w:r>
        <w:fldChar w:fldCharType="end"/>
      </w:r>
    </w:p>
  </w:footnote>
  <w:footnote w:id="22">
    <w:p w:rsidR="00314BE0" w:rsidRPr="00FD2D45" w14:paraId="5AC45E19" w14:textId="3C1BE5A2">
      <w:pPr>
        <w:pStyle w:val="FootnoteText"/>
        <w:rPr>
          <w:lang w:val="ru-RU"/>
        </w:rPr>
      </w:pPr>
      <w:r>
        <w:rPr>
          <w:rStyle w:val="FootnoteReference"/>
        </w:rPr>
        <w:footnoteRef/>
      </w:r>
      <w:r>
        <w:t xml:space="preserve"> </w:t>
      </w:r>
      <w:r>
        <w:rPr>
          <w:lang w:val="ru-RU"/>
        </w:rPr>
        <w:tab/>
        <w:t xml:space="preserve">Комиссия по </w:t>
      </w:r>
      <w:r w:rsidRPr="005A5613">
        <w:t>б</w:t>
      </w:r>
      <w:r>
        <w:rPr>
          <w:lang w:val="ru-RU"/>
        </w:rPr>
        <w:t>лаготворительности</w:t>
      </w:r>
      <w:r>
        <w:rPr>
          <w:lang w:val="en-GB"/>
        </w:rPr>
        <w:t xml:space="preserve">, </w:t>
      </w:r>
      <w:r>
        <w:rPr>
          <w:lang w:val="ru-RU"/>
        </w:rPr>
        <w:t>Регулятор сбора средств</w:t>
      </w:r>
      <w:r>
        <w:rPr>
          <w:lang w:val="en-GB"/>
        </w:rPr>
        <w:t xml:space="preserve">, </w:t>
      </w:r>
      <w:r>
        <w:rPr>
          <w:i/>
          <w:lang w:val="en-GB"/>
        </w:rPr>
        <w:t xml:space="preserve">Меморандум о </w:t>
      </w:r>
      <w:r w:rsidRPr="001A4003">
        <w:rPr>
          <w:i/>
          <w:lang w:val="ru-RU"/>
        </w:rPr>
        <w:t>в</w:t>
      </w:r>
      <w:r w:rsidRPr="00505CAA">
        <w:rPr>
          <w:i/>
          <w:lang w:val="en-GB"/>
        </w:rPr>
        <w:t>заимопонимании</w:t>
      </w:r>
      <w:r>
        <w:rPr>
          <w:lang w:val="en-GB"/>
        </w:rPr>
        <w:t xml:space="preserve">, 7 </w:t>
      </w:r>
      <w:r>
        <w:rPr>
          <w:lang w:val="ru-RU"/>
        </w:rPr>
        <w:t>февраля</w:t>
      </w:r>
      <w:r>
        <w:rPr>
          <w:lang w:val="en-GB"/>
        </w:rPr>
        <w:t xml:space="preserve"> 2020</w:t>
      </w:r>
      <w:r>
        <w:t>г.</w:t>
      </w:r>
      <w:r>
        <w:rPr>
          <w:lang w:val="en-GB"/>
        </w:rPr>
        <w:t xml:space="preserve">, </w:t>
      </w:r>
      <w:r>
        <w:rPr>
          <w:lang w:val="ru-RU"/>
        </w:rPr>
        <w:t>доступно на</w:t>
      </w:r>
      <w:r>
        <w:rPr>
          <w:lang w:val="en-GB"/>
        </w:rPr>
        <w:t xml:space="preserve">: </w:t>
      </w:r>
      <w:r>
        <w:fldChar w:fldCharType="begin"/>
      </w:r>
      <w:r>
        <w:instrText xml:space="preserve"> HYPERLINK "https://www.fundraisingregulator.org.uk/sites/default/files/2018-07/Charity-Commimission-MOU.pdf" </w:instrText>
      </w:r>
      <w:r>
        <w:fldChar w:fldCharType="separate"/>
      </w:r>
      <w:r w:rsidRPr="00774ABE">
        <w:rPr>
          <w:rStyle w:val="Hyperlink"/>
          <w:u w:val="none"/>
        </w:rPr>
        <w:t>https://www.fundraisingregulator.org.uk/sites/default/files/2018-07/Charity-Commimission-MOU.pdf</w:t>
      </w:r>
      <w:r>
        <w:fldChar w:fldCharType="end"/>
      </w:r>
    </w:p>
  </w:footnote>
  <w:footnote w:id="23">
    <w:p w:rsidR="00314BE0" w:rsidRPr="00044981" w14:paraId="3A5ADBB2" w14:textId="4FF6C5EF">
      <w:pPr>
        <w:pStyle w:val="FootnoteText"/>
        <w:rPr>
          <w:lang w:val="ru-RU"/>
        </w:rPr>
      </w:pPr>
      <w:r>
        <w:rPr>
          <w:rStyle w:val="FootnoteReference"/>
        </w:rPr>
        <w:footnoteRef/>
      </w:r>
      <w:r>
        <w:t xml:space="preserve"> </w:t>
      </w:r>
      <w:r>
        <w:rPr>
          <w:lang w:val="ru-RU"/>
        </w:rPr>
        <w:tab/>
      </w:r>
      <w:r w:rsidRPr="00505CAA">
        <w:rPr>
          <w:lang w:val="ru-RU"/>
        </w:rPr>
        <w:t>Practical Law, Благотворительные организации в Великобритании: обзор, 20 января 2020</w:t>
      </w:r>
      <w:r>
        <w:t>г.</w:t>
      </w:r>
      <w:r w:rsidRPr="00505CAA">
        <w:rPr>
          <w:lang w:val="ru-RU"/>
        </w:rPr>
        <w:t>, доступно на:</w:t>
      </w:r>
      <w:r w:rsidRPr="00A0046A">
        <w:rPr>
          <w:lang w:val="ru-RU"/>
        </w:rPr>
        <w:t xml:space="preserve"> </w:t>
      </w:r>
      <w:r>
        <w:fldChar w:fldCharType="begin"/>
      </w:r>
      <w:r>
        <w:instrText xml:space="preserve"> HYPERLINK "https://uk.practicallaw.thomsonreuters.com/8-633-4989?transitionType=Default&amp;contextData=(sc.Default)%23co_anchor_a204625" </w:instrText>
      </w:r>
      <w:r>
        <w:fldChar w:fldCharType="separate"/>
      </w:r>
      <w:r w:rsidRPr="00E407E9">
        <w:rPr>
          <w:rStyle w:val="Hyperlink"/>
          <w:u w:val="none"/>
        </w:rPr>
        <w:t>https://uk.practicallaw.thomsonreuters.com/8-633-4989?transitionType=Default&amp;contextData=(sc.Default)#co_anchor_a204625</w:t>
      </w:r>
      <w:r>
        <w:fldChar w:fldCharType="end"/>
      </w:r>
    </w:p>
  </w:footnote>
  <w:footnote w:id="24">
    <w:p w:rsidR="00314BE0" w:rsidRPr="00C002BD" w14:paraId="1DBB8630" w14:textId="77777777">
      <w:pPr>
        <w:pStyle w:val="FootnoteText"/>
      </w:pPr>
      <w:r>
        <w:rPr>
          <w:rStyle w:val="FootnoteReference"/>
        </w:rPr>
        <w:footnoteRef/>
      </w:r>
      <w:r>
        <w:t xml:space="preserve"> </w:t>
      </w:r>
      <w:r>
        <w:rPr>
          <w:lang w:val="ru-RU"/>
        </w:rPr>
        <w:tab/>
      </w:r>
      <w:r w:rsidRPr="003F38E1">
        <w:rPr>
          <w:rStyle w:val="Hyperlink"/>
          <w:color w:val="000000" w:themeColor="text1"/>
          <w:u w:val="none"/>
        </w:rPr>
        <w:t>Борьба с мошенничеством</w:t>
      </w:r>
      <w:r>
        <w:rPr>
          <w:rStyle w:val="Hyperlink"/>
          <w:color w:val="000000" w:themeColor="text1"/>
          <w:u w:val="none"/>
          <w:lang w:val="ru-RU"/>
        </w:rPr>
        <w:t xml:space="preserve"> в </w:t>
      </w:r>
      <w:r w:rsidRPr="007A1F23">
        <w:t>б</w:t>
      </w:r>
      <w:r>
        <w:rPr>
          <w:rStyle w:val="Hyperlink"/>
          <w:color w:val="000000" w:themeColor="text1"/>
          <w:u w:val="none"/>
          <w:lang w:val="ru-RU"/>
        </w:rPr>
        <w:t>лаготворительности</w:t>
      </w:r>
      <w:r>
        <w:rPr>
          <w:rStyle w:val="Hyperlink"/>
          <w:color w:val="000000" w:themeColor="text1"/>
          <w:u w:val="none"/>
        </w:rPr>
        <w:t xml:space="preserve">: </w:t>
      </w:r>
      <w:r>
        <w:rPr>
          <w:rStyle w:val="Hyperlink"/>
          <w:color w:val="000000" w:themeColor="text1"/>
          <w:u w:val="none"/>
          <w:lang w:val="ru-RU"/>
        </w:rPr>
        <w:t>О</w:t>
      </w:r>
      <w:r>
        <w:rPr>
          <w:rStyle w:val="Hyperlink"/>
          <w:color w:val="000000" w:themeColor="text1"/>
          <w:u w:val="none"/>
        </w:rPr>
        <w:t xml:space="preserve">бзор </w:t>
      </w:r>
      <w:r>
        <w:t>г</w:t>
      </w:r>
      <w:r>
        <w:rPr>
          <w:rStyle w:val="Hyperlink"/>
          <w:color w:val="000000" w:themeColor="text1"/>
          <w:u w:val="none"/>
        </w:rPr>
        <w:t xml:space="preserve">осударственного и </w:t>
      </w:r>
      <w:r>
        <w:t>ф</w:t>
      </w:r>
      <w:r>
        <w:rPr>
          <w:rStyle w:val="Hyperlink"/>
          <w:color w:val="000000" w:themeColor="text1"/>
          <w:u w:val="none"/>
        </w:rPr>
        <w:t xml:space="preserve">едерального </w:t>
      </w:r>
      <w:r>
        <w:t>з</w:t>
      </w:r>
      <w:r w:rsidRPr="003F38E1">
        <w:rPr>
          <w:rStyle w:val="Hyperlink"/>
          <w:color w:val="000000" w:themeColor="text1"/>
          <w:u w:val="none"/>
        </w:rPr>
        <w:t>аконодательства</w:t>
      </w:r>
      <w:r w:rsidRPr="00CA277B">
        <w:rPr>
          <w:rStyle w:val="Hyperlink"/>
          <w:color w:val="000000" w:themeColor="text1"/>
          <w:u w:val="none"/>
        </w:rPr>
        <w:t xml:space="preserve">, CRS </w:t>
      </w:r>
      <w:r>
        <w:rPr>
          <w:rStyle w:val="Hyperlink"/>
          <w:color w:val="000000" w:themeColor="text1"/>
          <w:u w:val="none"/>
          <w:lang w:val="ru-RU"/>
        </w:rPr>
        <w:t>доклад для Конгресса</w:t>
      </w:r>
      <w:r>
        <w:rPr>
          <w:rStyle w:val="Hyperlink"/>
          <w:color w:val="000000" w:themeColor="text1"/>
          <w:u w:val="none"/>
        </w:rPr>
        <w:t>.</w:t>
      </w:r>
    </w:p>
  </w:footnote>
  <w:footnote w:id="25">
    <w:p w:rsidR="00314BE0" w:rsidRPr="00AF03A8" w14:paraId="3E17A412" w14:textId="1AB7DE69">
      <w:pPr>
        <w:pStyle w:val="FootnoteText"/>
        <w:rPr>
          <w:lang w:val="ru-RU"/>
        </w:rPr>
      </w:pPr>
      <w:r>
        <w:rPr>
          <w:rStyle w:val="FootnoteReference"/>
        </w:rPr>
        <w:footnoteRef/>
      </w:r>
      <w:r>
        <w:t xml:space="preserve"> </w:t>
      </w:r>
      <w:r>
        <w:rPr>
          <w:lang w:val="ru-RU"/>
        </w:rPr>
        <w:tab/>
      </w:r>
      <w:r w:rsidRPr="00D1554A">
        <w:t xml:space="preserve">IRC </w:t>
      </w:r>
      <w:r>
        <w:t>Section </w:t>
      </w:r>
      <w:r w:rsidRPr="00D1554A">
        <w:t>501(a)-(c)</w:t>
      </w:r>
    </w:p>
  </w:footnote>
  <w:footnote w:id="26">
    <w:p w:rsidR="00314BE0" w:rsidRPr="00AF03A8" w14:paraId="2BFE2F11" w14:textId="63C00318">
      <w:pPr>
        <w:pStyle w:val="FootnoteText"/>
        <w:rPr>
          <w:lang w:val="ru-RU"/>
        </w:rPr>
      </w:pPr>
      <w:r>
        <w:rPr>
          <w:rStyle w:val="FootnoteReference"/>
        </w:rPr>
        <w:footnoteRef/>
      </w:r>
      <w:r>
        <w:t xml:space="preserve"> </w:t>
      </w:r>
      <w:r>
        <w:rPr>
          <w:lang w:val="ru-RU"/>
        </w:rPr>
        <w:tab/>
      </w:r>
      <w:r w:rsidRPr="00D1554A">
        <w:t xml:space="preserve">IRC </w:t>
      </w:r>
      <w:r>
        <w:t>Section </w:t>
      </w:r>
      <w:r w:rsidRPr="00D1554A">
        <w:t>501(c)(3)</w:t>
      </w:r>
    </w:p>
  </w:footnote>
  <w:footnote w:id="27">
    <w:p w:rsidR="00314BE0" w:rsidRPr="00176A1D" w14:paraId="51606190" w14:textId="6EB72A47">
      <w:pPr>
        <w:pStyle w:val="FootnoteText"/>
        <w:rPr>
          <w:lang w:val="ru-RU"/>
        </w:rPr>
      </w:pPr>
      <w:r>
        <w:rPr>
          <w:rStyle w:val="FootnoteReference"/>
        </w:rPr>
        <w:footnoteRef/>
      </w:r>
      <w:r>
        <w:t xml:space="preserve"> </w:t>
      </w:r>
      <w:r>
        <w:rPr>
          <w:lang w:val="ru-RU"/>
        </w:rPr>
        <w:tab/>
      </w:r>
      <w:r>
        <w:fldChar w:fldCharType="begin"/>
      </w:r>
      <w:r>
        <w:instrText xml:space="preserve"> HYPERLINK "https://www.irs.gov/charities-non-profits/charitable-organizations/exemption-requirements-501c3-organizations" </w:instrText>
      </w:r>
      <w:r>
        <w:fldChar w:fldCharType="separate"/>
      </w:r>
      <w:r w:rsidRPr="00D1554A">
        <w:rPr>
          <w:color w:val="000000" w:themeColor="text1"/>
        </w:rPr>
        <w:t>https://www.irs.gov/charities-non-profits/charitable-organizations/exemption-requirements-501c3-organizations</w:t>
      </w:r>
      <w:r>
        <w:fldChar w:fldCharType="end"/>
      </w:r>
    </w:p>
  </w:footnote>
  <w:footnote w:id="28">
    <w:p w:rsidR="00314BE0" w:rsidRPr="00176A1D" w14:paraId="798BA89A" w14:textId="56A90AC1">
      <w:pPr>
        <w:pStyle w:val="FootnoteText"/>
        <w:rPr>
          <w:lang w:val="ru-RU"/>
        </w:rPr>
      </w:pPr>
      <w:r>
        <w:rPr>
          <w:rStyle w:val="FootnoteReference"/>
        </w:rPr>
        <w:footnoteRef/>
      </w:r>
      <w:r>
        <w:t xml:space="preserve"> </w:t>
      </w:r>
      <w:r>
        <w:rPr>
          <w:lang w:val="ru-RU"/>
        </w:rPr>
        <w:tab/>
      </w:r>
      <w:r>
        <w:fldChar w:fldCharType="begin"/>
      </w:r>
      <w:r>
        <w:instrText xml:space="preserve"> HYPERLINK "https://www.irs.gov/charities-non-profits/charitable-organizations/organizations-not-required-to-file-form-1023" </w:instrText>
      </w:r>
      <w:r>
        <w:fldChar w:fldCharType="separate"/>
      </w:r>
      <w:r w:rsidRPr="00D1554A">
        <w:rPr>
          <w:color w:val="000000" w:themeColor="text1"/>
        </w:rPr>
        <w:t>https://www.irs.gov/charities-non-profits/charitable-organizations/organizations-not-required-to-file-form-1023</w:t>
      </w:r>
      <w:r>
        <w:fldChar w:fldCharType="end"/>
      </w:r>
    </w:p>
  </w:footnote>
  <w:footnote w:id="29">
    <w:p w:rsidR="00314BE0" w:rsidRPr="00A04C45" w14:paraId="7DD00D3C" w14:textId="6E8AED78">
      <w:pPr>
        <w:pStyle w:val="FootnoteText"/>
        <w:rPr>
          <w:lang w:val="ru-RU"/>
        </w:rPr>
      </w:pPr>
      <w:r>
        <w:rPr>
          <w:rStyle w:val="FootnoteReference"/>
        </w:rPr>
        <w:footnoteRef/>
      </w:r>
      <w:r>
        <w:t xml:space="preserve"> </w:t>
      </w:r>
      <w:r>
        <w:rPr>
          <w:lang w:val="ru-RU"/>
        </w:rPr>
        <w:tab/>
      </w:r>
      <w:r>
        <w:fldChar w:fldCharType="begin"/>
      </w:r>
      <w:r>
        <w:instrText xml:space="preserve"> HYPERLINK "https://www.irs.gov/charities-non-profits/charitable-organizations/exemption-requirements-501c3-organizations" </w:instrText>
      </w:r>
      <w:r>
        <w:fldChar w:fldCharType="separate"/>
      </w:r>
      <w:r w:rsidRPr="00D1554A">
        <w:rPr>
          <w:color w:val="000000" w:themeColor="text1"/>
        </w:rPr>
        <w:t>https://www.irs.gov/charities-non-profits/charitable-organizations/exemption-requirements-501c3-organizations</w:t>
      </w:r>
      <w:r>
        <w:fldChar w:fldCharType="end"/>
      </w:r>
    </w:p>
  </w:footnote>
  <w:footnote w:id="30">
    <w:p w:rsidR="00314BE0" w:rsidRPr="00A04C45" w14:paraId="3198A937" w14:textId="092ED5D6">
      <w:pPr>
        <w:pStyle w:val="FootnoteText"/>
        <w:rPr>
          <w:lang w:val="ru-RU"/>
        </w:rPr>
      </w:pPr>
      <w:r>
        <w:rPr>
          <w:rStyle w:val="FootnoteReference"/>
        </w:rPr>
        <w:footnoteRef/>
      </w:r>
      <w:r>
        <w:t xml:space="preserve"> </w:t>
      </w:r>
      <w:r>
        <w:rPr>
          <w:lang w:val="ru-RU"/>
        </w:rPr>
        <w:tab/>
      </w:r>
      <w:r>
        <w:fldChar w:fldCharType="begin"/>
      </w:r>
      <w:r>
        <w:instrText xml:space="preserve"> HYPERLINK "https://www.irs.gov/pub/irs-pdf/f1023.pdf" </w:instrText>
      </w:r>
      <w:r>
        <w:fldChar w:fldCharType="separate"/>
      </w:r>
      <w:r w:rsidRPr="00D1554A">
        <w:rPr>
          <w:color w:val="000000" w:themeColor="text1"/>
        </w:rPr>
        <w:t>https://www.irs.gov/pub/irs-pdf/f1023.pdf</w:t>
      </w:r>
      <w:r>
        <w:fldChar w:fldCharType="end"/>
      </w:r>
    </w:p>
  </w:footnote>
  <w:footnote w:id="31">
    <w:p w:rsidR="00314BE0" w:rsidRPr="00A04C45" w14:paraId="48A0648B" w14:textId="77E063A7">
      <w:pPr>
        <w:pStyle w:val="FootnoteText"/>
        <w:rPr>
          <w:lang w:val="ru-RU"/>
        </w:rPr>
      </w:pPr>
      <w:r>
        <w:rPr>
          <w:rStyle w:val="FootnoteReference"/>
        </w:rPr>
        <w:footnoteRef/>
      </w:r>
      <w:r>
        <w:t xml:space="preserve"> </w:t>
      </w:r>
      <w:r>
        <w:rPr>
          <w:lang w:val="ru-RU"/>
        </w:rPr>
        <w:tab/>
      </w:r>
      <w:r>
        <w:fldChar w:fldCharType="begin"/>
      </w:r>
      <w:r>
        <w:instrText xml:space="preserve"> HYPERLINK "https://www.irs.gov/pub/irs-pdf/i1023ez.pdf" </w:instrText>
      </w:r>
      <w:r>
        <w:fldChar w:fldCharType="separate"/>
      </w:r>
      <w:r w:rsidRPr="00D1554A">
        <w:rPr>
          <w:color w:val="000000" w:themeColor="text1"/>
        </w:rPr>
        <w:t>https://www.irs.gov/pub/irs-pdf/i1023ez.pdf</w:t>
      </w:r>
      <w:r>
        <w:fldChar w:fldCharType="end"/>
      </w:r>
    </w:p>
  </w:footnote>
  <w:footnote w:id="32">
    <w:p w:rsidR="00314BE0" w:rsidRPr="00A04C45" w14:paraId="4C3DFFDD" w14:textId="6FCDC12B">
      <w:pPr>
        <w:pStyle w:val="FootnoteText"/>
        <w:rPr>
          <w:lang w:val="ru-RU"/>
        </w:rPr>
      </w:pPr>
      <w:r>
        <w:rPr>
          <w:rStyle w:val="FootnoteReference"/>
        </w:rPr>
        <w:footnoteRef/>
      </w:r>
      <w:r>
        <w:t xml:space="preserve"> </w:t>
      </w:r>
      <w:r>
        <w:rPr>
          <w:lang w:val="ru-RU"/>
        </w:rPr>
        <w:tab/>
      </w:r>
      <w:r>
        <w:fldChar w:fldCharType="begin"/>
      </w:r>
      <w:r>
        <w:instrText xml:space="preserve"> HYPERLINK "https://www.irs.gov/charities-non-profits/annual-filing-and-forms" </w:instrText>
      </w:r>
      <w:r>
        <w:fldChar w:fldCharType="separate"/>
      </w:r>
      <w:r w:rsidRPr="00A552E7">
        <w:rPr>
          <w:rStyle w:val="Hyperlink"/>
          <w:color w:val="000000" w:themeColor="text1"/>
          <w:u w:val="none"/>
        </w:rPr>
        <w:t>https://www.irs.gov/charities-non-profits/annual-filing-and-forms</w:t>
      </w:r>
      <w:r>
        <w:fldChar w:fldCharType="end"/>
      </w:r>
      <w:r w:rsidRPr="00A552E7">
        <w:rPr>
          <w:color w:val="000000" w:themeColor="text1"/>
        </w:rPr>
        <w:t xml:space="preserve">; </w:t>
      </w:r>
      <w:r>
        <w:fldChar w:fldCharType="begin"/>
      </w:r>
      <w:r>
        <w:instrText xml:space="preserve"> HYPERLINK "https://www.irs.gov/pub/irs-pdf/f990pf.pdf" </w:instrText>
      </w:r>
      <w:r>
        <w:fldChar w:fldCharType="separate"/>
      </w:r>
      <w:r w:rsidRPr="00A552E7">
        <w:rPr>
          <w:rStyle w:val="Hyperlink"/>
          <w:color w:val="000000" w:themeColor="text1"/>
          <w:u w:val="none"/>
        </w:rPr>
        <w:t>https://www.irs.gov/pub/irs-pdf/f990pf.pdf</w:t>
      </w:r>
      <w:r>
        <w:fldChar w:fldCharType="end"/>
      </w:r>
      <w:r w:rsidRPr="00A552E7">
        <w:rPr>
          <w:color w:val="000000" w:themeColor="text1"/>
        </w:rPr>
        <w:t xml:space="preserve">; </w:t>
      </w:r>
      <w:r>
        <w:fldChar w:fldCharType="begin"/>
      </w:r>
      <w:r>
        <w:instrText xml:space="preserve"> HYPERLINK "https://www.irs.gov/pub/irs-pdf/f990ez.pdf" </w:instrText>
      </w:r>
      <w:r>
        <w:fldChar w:fldCharType="separate"/>
      </w:r>
      <w:r w:rsidRPr="00A552E7">
        <w:rPr>
          <w:color w:val="000000" w:themeColor="text1"/>
        </w:rPr>
        <w:t>https://www.irs.gov/pub/irs-pdf/f990ez.pdf</w:t>
      </w:r>
      <w:r>
        <w:fldChar w:fldCharType="end"/>
      </w:r>
      <w:r w:rsidRPr="00A552E7">
        <w:rPr>
          <w:color w:val="000000" w:themeColor="text1"/>
        </w:rPr>
        <w:t xml:space="preserve">; </w:t>
      </w:r>
      <w:r>
        <w:fldChar w:fldCharType="begin"/>
      </w:r>
      <w:r>
        <w:instrText xml:space="preserve"> HYPERLINK "https://www.irs.gov/pub/irs-pdf/f990.pdf" </w:instrText>
      </w:r>
      <w:r>
        <w:fldChar w:fldCharType="separate"/>
      </w:r>
      <w:r w:rsidRPr="00A552E7">
        <w:rPr>
          <w:color w:val="000000" w:themeColor="text1"/>
        </w:rPr>
        <w:t>https://www.irs.gov/pub/irs-pdf/f990.pdf</w:t>
      </w:r>
      <w:r>
        <w:fldChar w:fldCharType="end"/>
      </w:r>
      <w:r w:rsidRPr="00A552E7">
        <w:rPr>
          <w:color w:val="000000" w:themeColor="text1"/>
        </w:rPr>
        <w:t xml:space="preserve">; </w:t>
      </w:r>
      <w:r>
        <w:fldChar w:fldCharType="begin"/>
      </w:r>
      <w:r>
        <w:instrText xml:space="preserve"> HYPERLINK "https://www.irs.gov/charities-non-profits/annual-electronic-filing-requirement-for-small-exempt-organizations-form-990-n-e-postcard" </w:instrText>
      </w:r>
      <w:r>
        <w:fldChar w:fldCharType="separate"/>
      </w:r>
      <w:r w:rsidRPr="00A552E7">
        <w:rPr>
          <w:color w:val="000000" w:themeColor="text1"/>
        </w:rPr>
        <w:t>https://www.irs.gov/charities-non-profits/annual-electronic-filing-requirement-for-small-exempt-organizations-form-990-n-e-postcard</w:t>
      </w:r>
      <w:r>
        <w:fldChar w:fldCharType="end"/>
      </w:r>
    </w:p>
  </w:footnote>
  <w:footnote w:id="33">
    <w:p w:rsidR="00314BE0" w:rsidRPr="003D19ED" w14:paraId="018D9330" w14:textId="005678E9">
      <w:pPr>
        <w:pStyle w:val="FootnoteText"/>
        <w:rPr>
          <w:lang w:val="ru-RU"/>
        </w:rPr>
      </w:pPr>
      <w:r>
        <w:rPr>
          <w:rStyle w:val="FootnoteReference"/>
        </w:rPr>
        <w:footnoteRef/>
      </w:r>
      <w:r>
        <w:t xml:space="preserve"> </w:t>
      </w:r>
      <w:r>
        <w:rPr>
          <w:lang w:val="ru-RU"/>
        </w:rPr>
        <w:tab/>
      </w:r>
      <w:r>
        <w:fldChar w:fldCharType="begin"/>
      </w:r>
      <w:r>
        <w:instrText xml:space="preserve"> HYPERLINK "https://www.irs.gov/charities-non-profits/annual-filing-and-forms" </w:instrText>
      </w:r>
      <w:r>
        <w:fldChar w:fldCharType="separate"/>
      </w:r>
      <w:r w:rsidRPr="00A552E7">
        <w:rPr>
          <w:color w:val="000000" w:themeColor="text1"/>
        </w:rPr>
        <w:t>https://www.irs.gov/charities-non-profits/annual-filing-and-forms</w:t>
      </w:r>
      <w:r>
        <w:fldChar w:fldCharType="end"/>
      </w:r>
    </w:p>
  </w:footnote>
  <w:footnote w:id="34">
    <w:p w:rsidR="00314BE0" w:rsidRPr="003D19ED" w14:paraId="2F543A02" w14:textId="04B0E1C6">
      <w:pPr>
        <w:pStyle w:val="FootnoteText"/>
        <w:rPr>
          <w:lang w:val="ru-RU"/>
        </w:rPr>
      </w:pPr>
      <w:r>
        <w:rPr>
          <w:rStyle w:val="FootnoteReference"/>
        </w:rPr>
        <w:footnoteRef/>
      </w:r>
      <w:r>
        <w:t xml:space="preserve"> </w:t>
      </w:r>
      <w:r>
        <w:rPr>
          <w:lang w:val="ru-RU"/>
        </w:rPr>
        <w:tab/>
      </w:r>
      <w:r>
        <w:fldChar w:fldCharType="begin"/>
      </w:r>
      <w:r>
        <w:instrText xml:space="preserve"> HYPERLINK "https://www.irs.gov/charities-non-profits/exempt-organizations-audits-selecting-organizations-for-review" </w:instrText>
      </w:r>
      <w:r>
        <w:fldChar w:fldCharType="separate"/>
      </w:r>
      <w:r w:rsidRPr="00A552E7">
        <w:rPr>
          <w:rStyle w:val="Hyperlink"/>
          <w:color w:val="000000" w:themeColor="text1"/>
          <w:u w:val="none"/>
        </w:rPr>
        <w:t>https://www.irs.gov/charities-non-profits/exempt-organizations-audits-selecting-organizations-for-review</w:t>
      </w:r>
      <w:r>
        <w:fldChar w:fldCharType="end"/>
      </w:r>
    </w:p>
  </w:footnote>
  <w:footnote w:id="35">
    <w:p w:rsidR="00314BE0" w:rsidRPr="00442867" w14:paraId="4D422097" w14:textId="267A32DB">
      <w:pPr>
        <w:pStyle w:val="FootnoteText"/>
        <w:rPr>
          <w:lang w:val="ru-RU"/>
        </w:rPr>
      </w:pPr>
      <w:r>
        <w:rPr>
          <w:rStyle w:val="FootnoteReference"/>
        </w:rPr>
        <w:footnoteRef/>
      </w:r>
      <w:r>
        <w:t xml:space="preserve"> </w:t>
      </w:r>
      <w:r>
        <w:rPr>
          <w:lang w:val="ru-RU"/>
        </w:rPr>
        <w:tab/>
      </w:r>
      <w:r>
        <w:fldChar w:fldCharType="begin"/>
      </w:r>
      <w:r>
        <w:instrText xml:space="preserve"> HYPERLINK "https://www.irs.gov/newsroom/irs-cautions-taxpayers-on-scams-involving-disasters-charitable-causes-2019-dirty-dozen-list-continues" </w:instrText>
      </w:r>
      <w:r>
        <w:fldChar w:fldCharType="separate"/>
      </w:r>
      <w:r w:rsidRPr="00A552E7">
        <w:rPr>
          <w:rStyle w:val="Hyperlink"/>
          <w:color w:val="000000" w:themeColor="text1"/>
          <w:u w:val="none"/>
        </w:rPr>
        <w:t>https://www.irs.gov/newsroom/irs-cautions-taxpayers-on-scams-involving-disasters-charitable-causes-2019-dirty-dozen-list-continues</w:t>
      </w:r>
      <w:r>
        <w:fldChar w:fldCharType="end"/>
      </w:r>
    </w:p>
  </w:footnote>
  <w:footnote w:id="36">
    <w:p w:rsidR="00314BE0" w:rsidRPr="00442867" w14:paraId="7CE9193B" w14:textId="319FA263">
      <w:pPr>
        <w:pStyle w:val="FootnoteText"/>
        <w:rPr>
          <w:lang w:val="ru-RU"/>
        </w:rPr>
      </w:pPr>
      <w:r>
        <w:rPr>
          <w:rStyle w:val="FootnoteReference"/>
        </w:rPr>
        <w:footnoteRef/>
      </w:r>
      <w:r>
        <w:t xml:space="preserve"> </w:t>
      </w:r>
      <w:r>
        <w:rPr>
          <w:lang w:val="ru-RU"/>
        </w:rPr>
        <w:tab/>
      </w:r>
      <w:r>
        <w:fldChar w:fldCharType="begin"/>
      </w:r>
      <w:r>
        <w:instrText xml:space="preserve"> HYPERLINK "https://apps.irs.gov/app/eos" </w:instrText>
      </w:r>
      <w:r>
        <w:fldChar w:fldCharType="separate"/>
      </w:r>
      <w:r w:rsidRPr="00994DE5">
        <w:rPr>
          <w:rStyle w:val="Hyperlink"/>
          <w:u w:val="none"/>
        </w:rPr>
        <w:t>https://apps.irs.gov/app/eos</w:t>
      </w:r>
      <w:r>
        <w:fldChar w:fldCharType="end"/>
      </w:r>
    </w:p>
  </w:footnote>
  <w:footnote w:id="37">
    <w:p w:rsidR="00314BE0" w:rsidRPr="00D02FD2" w14:paraId="1579E2D3" w14:textId="1AFDD714">
      <w:pPr>
        <w:pStyle w:val="FootnoteText"/>
        <w:rPr>
          <w:lang w:val="ru-RU"/>
        </w:rPr>
      </w:pPr>
      <w:r>
        <w:rPr>
          <w:rStyle w:val="FootnoteReference"/>
        </w:rPr>
        <w:footnoteRef/>
      </w:r>
      <w:r>
        <w:t xml:space="preserve"> </w:t>
      </w:r>
      <w:r>
        <w:rPr>
          <w:lang w:val="ru-RU"/>
        </w:rPr>
        <w:tab/>
      </w:r>
      <w:r>
        <w:fldChar w:fldCharType="begin"/>
      </w:r>
      <w:r>
        <w:instrText xml:space="preserve"> HYPERLINK "https://www.fbi.gov/news/stories/bogus-charity-operator-sentenced-101918" </w:instrText>
      </w:r>
      <w:r>
        <w:fldChar w:fldCharType="separate"/>
      </w:r>
      <w:r w:rsidRPr="00A552E7">
        <w:rPr>
          <w:rStyle w:val="Hyperlink"/>
          <w:color w:val="000000" w:themeColor="text1"/>
          <w:u w:val="none"/>
        </w:rPr>
        <w:t>https://www.fbi.gov/news/stories/bogus-charity-operator-sentenced-101918</w:t>
      </w:r>
      <w:r>
        <w:fldChar w:fldCharType="end"/>
      </w:r>
      <w:r>
        <w:rPr>
          <w:rStyle w:val="Hyperlink"/>
          <w:color w:val="000000" w:themeColor="text1"/>
          <w:u w:val="none"/>
        </w:rPr>
        <w:t xml:space="preserve">; </w:t>
      </w:r>
      <w:r w:rsidRPr="00E65988">
        <w:rPr>
          <w:rStyle w:val="Hyperlink"/>
          <w:color w:val="000000" w:themeColor="text1"/>
          <w:u w:val="none"/>
        </w:rPr>
        <w:t>Борьба с м</w:t>
      </w:r>
      <w:r>
        <w:rPr>
          <w:rStyle w:val="Hyperlink"/>
          <w:color w:val="000000" w:themeColor="text1"/>
          <w:u w:val="none"/>
        </w:rPr>
        <w:t>ошенничеством в б</w:t>
      </w:r>
      <w:r w:rsidRPr="00E65988">
        <w:rPr>
          <w:rStyle w:val="Hyperlink"/>
          <w:color w:val="000000" w:themeColor="text1"/>
          <w:u w:val="none"/>
        </w:rPr>
        <w:t>лаготворительности: Обзор государственного и федерального законодательства, CRS доклад для Конгресса.</w:t>
      </w:r>
    </w:p>
  </w:footnote>
  <w:footnote w:id="38">
    <w:p w:rsidR="00314BE0" w:rsidRPr="00D02FD2" w14:paraId="7FFF6BD3" w14:textId="5B619CCB">
      <w:pPr>
        <w:pStyle w:val="FootnoteText"/>
        <w:rPr>
          <w:lang w:val="ru-RU"/>
        </w:rPr>
      </w:pPr>
      <w:r>
        <w:rPr>
          <w:rStyle w:val="FootnoteReference"/>
        </w:rPr>
        <w:footnoteRef/>
      </w:r>
      <w:r>
        <w:t xml:space="preserve"> </w:t>
      </w:r>
      <w:r>
        <w:rPr>
          <w:lang w:val="ru-RU"/>
        </w:rPr>
        <w:tab/>
      </w:r>
      <w:r>
        <w:fldChar w:fldCharType="begin"/>
      </w:r>
      <w:r>
        <w:instrText xml:space="preserve"> HYPERLINK "https://www.fbi.gov/news/stories/avoid-hurricane-harvey-charity-schemes" </w:instrText>
      </w:r>
      <w:r>
        <w:fldChar w:fldCharType="separate"/>
      </w:r>
      <w:r w:rsidRPr="00A552E7">
        <w:rPr>
          <w:rStyle w:val="Hyperlink"/>
          <w:color w:val="000000" w:themeColor="text1"/>
          <w:u w:val="none"/>
        </w:rPr>
        <w:t>https://www.fbi.gov/news/stories/avoid-hurricane-harvey-charity-schemes</w:t>
      </w:r>
      <w:r>
        <w:fldChar w:fldCharType="end"/>
      </w:r>
    </w:p>
  </w:footnote>
  <w:footnote w:id="39">
    <w:p w:rsidR="00314BE0" w:rsidRPr="00D02FD2" w14:paraId="04D8802E" w14:textId="319B6F3E">
      <w:pPr>
        <w:pStyle w:val="FootnoteText"/>
        <w:rPr>
          <w:lang w:val="ru-RU"/>
        </w:rPr>
      </w:pPr>
      <w:r>
        <w:rPr>
          <w:rStyle w:val="FootnoteReference"/>
        </w:rPr>
        <w:footnoteRef/>
      </w:r>
      <w:r>
        <w:t xml:space="preserve"> </w:t>
      </w:r>
      <w:r>
        <w:rPr>
          <w:lang w:val="ru-RU"/>
        </w:rPr>
        <w:tab/>
      </w:r>
      <w:r>
        <w:fldChar w:fldCharType="begin"/>
      </w:r>
      <w:r>
        <w:instrText xml:space="preserve"> HYPERLINK "https://www.ic3.gov/default.aspx" </w:instrText>
      </w:r>
      <w:r>
        <w:fldChar w:fldCharType="separate"/>
      </w:r>
      <w:r w:rsidRPr="00A552E7">
        <w:rPr>
          <w:rStyle w:val="Hyperlink"/>
          <w:color w:val="000000" w:themeColor="text1"/>
          <w:u w:val="none"/>
        </w:rPr>
        <w:t>https://www.ic3.gov/default.aspx</w:t>
      </w:r>
      <w:r>
        <w:fldChar w:fldCharType="end"/>
      </w:r>
    </w:p>
  </w:footnote>
  <w:footnote w:id="40">
    <w:p w:rsidR="00314BE0" w:rsidRPr="00D02FD2" w14:paraId="00BA2860" w14:textId="0EE0B27D">
      <w:pPr>
        <w:pStyle w:val="FootnoteText"/>
        <w:rPr>
          <w:lang w:val="ru-RU"/>
        </w:rPr>
      </w:pPr>
      <w:r>
        <w:rPr>
          <w:rStyle w:val="FootnoteReference"/>
        </w:rPr>
        <w:footnoteRef/>
      </w:r>
      <w:r>
        <w:t xml:space="preserve"> </w:t>
      </w:r>
      <w:r>
        <w:rPr>
          <w:lang w:val="ru-RU"/>
        </w:rPr>
        <w:tab/>
      </w:r>
      <w:r w:rsidRPr="00A552E7">
        <w:rPr>
          <w:color w:val="000000" w:themeColor="text1"/>
        </w:rPr>
        <w:t xml:space="preserve">https://www.ftc.gov/news-events/press-releases/2015/05/ftc-all-50-states-dc-charge-four-cancer-charities-bilking-over; </w:t>
      </w:r>
      <w:r>
        <w:fldChar w:fldCharType="begin"/>
      </w:r>
      <w:r>
        <w:instrText xml:space="preserve"> HYPERLINK "https://www.nasconet.org/wp-content/uploads/2019/05/State-AG-Update-2019.pdf" </w:instrText>
      </w:r>
      <w:r>
        <w:fldChar w:fldCharType="separate"/>
      </w:r>
      <w:r w:rsidRPr="00A552E7">
        <w:rPr>
          <w:rStyle w:val="Hyperlink"/>
          <w:color w:val="000000" w:themeColor="text1"/>
          <w:u w:val="none"/>
        </w:rPr>
        <w:t>https://www.nasconet.org/wp-content/uploads/2019/05/State-AG-Update-2019.pdf</w:t>
      </w:r>
      <w:r>
        <w:fldChar w:fldCharType="end"/>
      </w:r>
      <w:r w:rsidRPr="00D1554A">
        <w:rPr>
          <w:color w:val="000000" w:themeColor="text1"/>
        </w:rPr>
        <w:t xml:space="preserve">; </w:t>
      </w:r>
      <w:r>
        <w:fldChar w:fldCharType="begin"/>
      </w:r>
      <w:r>
        <w:instrText xml:space="preserve"> HYPERLINK "https://www.ftc.gov/news-events/press-releases/2009/05/ftc-announces-operation-false-charity-law-enforcement-sweep" </w:instrText>
      </w:r>
      <w:r>
        <w:fldChar w:fldCharType="separate"/>
      </w:r>
      <w:r w:rsidRPr="00D1554A">
        <w:rPr>
          <w:rStyle w:val="Hyperlink"/>
          <w:color w:val="000000" w:themeColor="text1"/>
          <w:u w:val="none"/>
        </w:rPr>
        <w:t>https://www.ftc.gov/news-events/press-releases/2009/05/ftc-announces-operation-false-charity-law-enforcement-sweep</w:t>
      </w:r>
      <w:r>
        <w:fldChar w:fldCharType="end"/>
      </w:r>
    </w:p>
  </w:footnote>
  <w:footnote w:id="41">
    <w:p w:rsidR="00314BE0" w:rsidRPr="00D02FD2" w14:paraId="00AB9F2E" w14:textId="7BDDE88F">
      <w:pPr>
        <w:pStyle w:val="FootnoteText"/>
        <w:rPr>
          <w:lang w:val="ru-RU"/>
        </w:rPr>
      </w:pPr>
      <w:r>
        <w:rPr>
          <w:rStyle w:val="FootnoteReference"/>
        </w:rPr>
        <w:footnoteRef/>
      </w:r>
      <w:r>
        <w:t xml:space="preserve"> </w:t>
      </w:r>
      <w:r>
        <w:rPr>
          <w:lang w:val="ru-RU"/>
        </w:rPr>
        <w:tab/>
      </w:r>
      <w:r>
        <w:fldChar w:fldCharType="begin"/>
      </w:r>
      <w:r>
        <w:instrText xml:space="preserve"> HYPERLINK "https://www.ftccomplaintassistant.gov/" \l "crnt&amp;panel1-1" </w:instrText>
      </w:r>
      <w:r>
        <w:fldChar w:fldCharType="separate"/>
      </w:r>
      <w:r w:rsidRPr="00D1554A">
        <w:rPr>
          <w:rStyle w:val="Hyperlink"/>
          <w:u w:val="none"/>
        </w:rPr>
        <w:t>https://www.ftccomplaintassistant.gov/#crnt&amp;panel1-1</w:t>
      </w:r>
      <w:r>
        <w:fldChar w:fldCharType="end"/>
      </w:r>
    </w:p>
  </w:footnote>
  <w:footnote w:id="42">
    <w:p w:rsidR="00314BE0" w:rsidRPr="00D02FD2" w14:paraId="530652F2" w14:textId="7B7C76E9">
      <w:pPr>
        <w:pStyle w:val="FootnoteText"/>
        <w:rPr>
          <w:lang w:val="ru-RU"/>
        </w:rPr>
      </w:pPr>
      <w:r>
        <w:rPr>
          <w:rStyle w:val="FootnoteReference"/>
        </w:rPr>
        <w:footnoteRef/>
      </w:r>
      <w:r>
        <w:t xml:space="preserve"> </w:t>
      </w:r>
      <w:r>
        <w:rPr>
          <w:lang w:val="ru-RU"/>
        </w:rPr>
        <w:tab/>
      </w:r>
      <w:r>
        <w:fldChar w:fldCharType="begin"/>
      </w:r>
      <w:r>
        <w:instrText xml:space="preserve"> HYPERLINK "https://www.justice.gov/criminal-fraud" </w:instrText>
      </w:r>
      <w:r>
        <w:fldChar w:fldCharType="separate"/>
      </w:r>
      <w:r w:rsidRPr="00774ABE">
        <w:rPr>
          <w:rStyle w:val="Hyperlink"/>
          <w:u w:val="none"/>
        </w:rPr>
        <w:t>https://www.justice.gov/criminal-fraud</w:t>
      </w:r>
      <w:r>
        <w:fldChar w:fldCharType="end"/>
      </w:r>
    </w:p>
  </w:footnote>
  <w:footnote w:id="43">
    <w:p w:rsidR="00314BE0" w:rsidRPr="0082209E" w14:paraId="34A8EBD6" w14:textId="7778285D">
      <w:pPr>
        <w:pStyle w:val="FootnoteText"/>
        <w:rPr>
          <w:lang w:val="ru-RU"/>
        </w:rPr>
      </w:pPr>
      <w:r>
        <w:rPr>
          <w:rStyle w:val="FootnoteReference"/>
        </w:rPr>
        <w:footnoteRef/>
      </w:r>
      <w:r>
        <w:t xml:space="preserve"> </w:t>
      </w:r>
      <w:r>
        <w:rPr>
          <w:lang w:val="ru-RU"/>
        </w:rPr>
        <w:tab/>
      </w:r>
      <w:r>
        <w:fldChar w:fldCharType="begin"/>
      </w:r>
      <w:r>
        <w:instrText xml:space="preserve"> HYPERLINK "https://www.justice.gov/disaster-fraud" </w:instrText>
      </w:r>
      <w:r>
        <w:fldChar w:fldCharType="separate"/>
      </w:r>
      <w:r w:rsidRPr="00774ABE">
        <w:rPr>
          <w:rStyle w:val="Hyperlink"/>
          <w:u w:val="none"/>
        </w:rPr>
        <w:t>https://www.justice.gov/disaster-fraud</w:t>
      </w:r>
      <w:r>
        <w:fldChar w:fldCharType="end"/>
      </w:r>
    </w:p>
  </w:footnote>
  <w:footnote w:id="44">
    <w:p w:rsidR="00314BE0" w:rsidRPr="0082209E" w14:paraId="4F6C3AC5" w14:textId="4E219505">
      <w:pPr>
        <w:pStyle w:val="FootnoteText"/>
        <w:rPr>
          <w:lang w:val="ru-RU"/>
        </w:rPr>
      </w:pPr>
      <w:r>
        <w:rPr>
          <w:rStyle w:val="FootnoteReference"/>
        </w:rPr>
        <w:footnoteRef/>
      </w:r>
      <w:r>
        <w:t xml:space="preserve"> </w:t>
      </w:r>
      <w:r>
        <w:rPr>
          <w:lang w:val="ru-RU"/>
        </w:rPr>
        <w:tab/>
      </w:r>
      <w:r>
        <w:fldChar w:fldCharType="begin"/>
      </w:r>
      <w:r>
        <w:instrText xml:space="preserve"> HYPERLINK "https://www.urban.org/sites/default/files/publication/84161/2000925-State-Regulation-and-Enforcement-in-the-Charitable-Sector.pdf" </w:instrText>
      </w:r>
      <w:r>
        <w:fldChar w:fldCharType="separate"/>
      </w:r>
      <w:r w:rsidRPr="00D1554A">
        <w:rPr>
          <w:rStyle w:val="Hyperlink"/>
          <w:u w:val="none"/>
        </w:rPr>
        <w:t>https://www.urban.org/sites/default/files/publication/84161/2000925-State-Regulation-and-Enforcement-in-the-Charitable-Sector.pdf</w:t>
      </w:r>
      <w:r>
        <w:fldChar w:fldCharType="end"/>
      </w:r>
    </w:p>
  </w:footnote>
  <w:footnote w:id="45">
    <w:p w:rsidR="00314BE0" w:rsidRPr="00782994" w14:paraId="06178318" w14:textId="3A5C6679">
      <w:pPr>
        <w:pStyle w:val="FootnoteText"/>
        <w:rPr>
          <w:lang w:val="ru-RU"/>
        </w:rPr>
      </w:pPr>
      <w:r>
        <w:rPr>
          <w:rStyle w:val="FootnoteReference"/>
        </w:rPr>
        <w:footnoteRef/>
      </w:r>
      <w:r>
        <w:t xml:space="preserve"> </w:t>
      </w:r>
      <w:r>
        <w:rPr>
          <w:lang w:val="ru-RU"/>
        </w:rPr>
        <w:tab/>
      </w:r>
      <w:r>
        <w:fldChar w:fldCharType="begin"/>
      </w:r>
      <w:r>
        <w:instrText xml:space="preserve"> HYPERLINK "https://www.urban.org/sites/default/files/publication/84161/2000925-State-Regulation-and-Enforcement-in-the-Charitable-Sector.pdf" </w:instrText>
      </w:r>
      <w:r>
        <w:fldChar w:fldCharType="separate"/>
      </w:r>
      <w:r w:rsidRPr="00D1554A">
        <w:rPr>
          <w:rStyle w:val="Hyperlink"/>
          <w:u w:val="none"/>
        </w:rPr>
        <w:t>https://www.urban.org/sites/default/files/publication/84161/2000925-State-Regulation-and-Enforcement-in-the-Charitable-Sector.pdf</w:t>
      </w:r>
      <w:r>
        <w:fldChar w:fldCharType="end"/>
      </w:r>
    </w:p>
  </w:footnote>
  <w:footnote w:id="46">
    <w:p w:rsidR="00314BE0" w:rsidRPr="00F602E0" w14:paraId="4F0CD5EE" w14:textId="04E2518D">
      <w:pPr>
        <w:pStyle w:val="FootnoteText"/>
        <w:rPr>
          <w:lang w:val="ru-RU"/>
        </w:rPr>
      </w:pPr>
      <w:r>
        <w:rPr>
          <w:rStyle w:val="FootnoteReference"/>
        </w:rPr>
        <w:footnoteRef/>
      </w:r>
      <w:r>
        <w:t xml:space="preserve"> </w:t>
      </w:r>
      <w:r>
        <w:rPr>
          <w:lang w:val="ru-RU"/>
        </w:rPr>
        <w:tab/>
      </w:r>
      <w:r>
        <w:fldChar w:fldCharType="begin"/>
      </w:r>
      <w:r>
        <w:instrText xml:space="preserve"> HYPERLINK "https://www.urban.org/sites/default/files/publication/84161/2000925-State-Regulation-and-Enforcement-in-the-Charitable-Sector.pdf" </w:instrText>
      </w:r>
      <w:r>
        <w:fldChar w:fldCharType="separate"/>
      </w:r>
      <w:r w:rsidRPr="00D1554A">
        <w:rPr>
          <w:rStyle w:val="Hyperlink"/>
          <w:u w:val="none"/>
        </w:rPr>
        <w:t>https://www.urban.org/sites/default/files/publication/84161/2000925-State-Regulation-and-Enforcement-in-the-Charitable-Sector.pdf</w:t>
      </w:r>
      <w:r>
        <w:fldChar w:fldCharType="end"/>
      </w:r>
    </w:p>
  </w:footnote>
  <w:footnote w:id="47">
    <w:p w:rsidR="00314BE0" w:rsidRPr="00F602E0" w14:paraId="3A77FDBA" w14:textId="5BDC0877">
      <w:pPr>
        <w:pStyle w:val="FootnoteText"/>
        <w:rPr>
          <w:lang w:val="ru-RU"/>
        </w:rPr>
      </w:pPr>
      <w:r>
        <w:rPr>
          <w:rStyle w:val="FootnoteReference"/>
        </w:rPr>
        <w:footnoteRef/>
      </w:r>
      <w:r>
        <w:t xml:space="preserve"> </w:t>
      </w:r>
      <w:r>
        <w:rPr>
          <w:lang w:val="ru-RU"/>
        </w:rPr>
        <w:tab/>
      </w:r>
      <w:r>
        <w:fldChar w:fldCharType="begin"/>
      </w:r>
      <w:r>
        <w:instrText xml:space="preserve"> HYPERLINK "https://www.councilofnonprofits.org/tools-resources/state-filing-requirements-nonprofits" </w:instrText>
      </w:r>
      <w:r>
        <w:fldChar w:fldCharType="separate"/>
      </w:r>
      <w:r w:rsidRPr="00D1554A">
        <w:rPr>
          <w:rStyle w:val="Hyperlink"/>
          <w:u w:val="none"/>
        </w:rPr>
        <w:t>https://www.councilofnonprofits.org/tools-resources/state-filing-requirements-nonprofits</w:t>
      </w:r>
      <w:r>
        <w:fldChar w:fldCharType="end"/>
      </w:r>
      <w:r w:rsidRPr="00D1554A">
        <w:t xml:space="preserve">; </w:t>
      </w:r>
      <w:r>
        <w:fldChar w:fldCharType="begin"/>
      </w:r>
      <w:r>
        <w:instrText xml:space="preserve"> HYPERLINK "https://www.hurwitassociates.com/resources" </w:instrText>
      </w:r>
      <w:r>
        <w:fldChar w:fldCharType="separate"/>
      </w:r>
      <w:r w:rsidRPr="00D1554A">
        <w:rPr>
          <w:rStyle w:val="Hyperlink"/>
          <w:u w:val="none"/>
        </w:rPr>
        <w:t>https://www.hurwitassociates.com/resources</w:t>
      </w:r>
      <w:r>
        <w:fldChar w:fldCharType="end"/>
      </w:r>
    </w:p>
  </w:footnote>
  <w:footnote w:id="48">
    <w:p w:rsidR="00314BE0" w:rsidRPr="00F602E0" w14:paraId="284DA27C" w14:textId="6E0D143C">
      <w:pPr>
        <w:pStyle w:val="FootnoteText"/>
        <w:rPr>
          <w:lang w:val="ru-RU"/>
        </w:rPr>
      </w:pPr>
      <w:r>
        <w:rPr>
          <w:rStyle w:val="FootnoteReference"/>
        </w:rPr>
        <w:footnoteRef/>
      </w:r>
      <w:r>
        <w:t xml:space="preserve"> </w:t>
      </w:r>
      <w:r>
        <w:rPr>
          <w:lang w:val="ru-RU"/>
        </w:rPr>
        <w:tab/>
      </w:r>
      <w:r>
        <w:fldChar w:fldCharType="begin"/>
      </w:r>
      <w:r>
        <w:instrText xml:space="preserve"> HYPERLINK "https://www.councilofnonprofits.org/tools-resources/state-filing-requirements-nonprofits" </w:instrText>
      </w:r>
      <w:r>
        <w:fldChar w:fldCharType="separate"/>
      </w:r>
      <w:r w:rsidRPr="00D1554A">
        <w:rPr>
          <w:rStyle w:val="Hyperlink"/>
          <w:u w:val="none"/>
        </w:rPr>
        <w:t>https://www.councilofnonprofits.org/tools-resources/state-filing-requirements-nonprofits</w:t>
      </w:r>
      <w:r>
        <w:fldChar w:fldCharType="end"/>
      </w:r>
    </w:p>
  </w:footnote>
  <w:footnote w:id="49">
    <w:p w:rsidR="00314BE0" w:rsidRPr="00F602E0" w14:paraId="455F47B0" w14:textId="71BADC15">
      <w:pPr>
        <w:pStyle w:val="FootnoteText"/>
        <w:rPr>
          <w:lang w:val="ru-RU"/>
        </w:rPr>
      </w:pPr>
      <w:r>
        <w:rPr>
          <w:rStyle w:val="FootnoteReference"/>
        </w:rPr>
        <w:footnoteRef/>
      </w:r>
      <w:r>
        <w:t xml:space="preserve"> </w:t>
      </w:r>
      <w:r>
        <w:rPr>
          <w:lang w:val="ru-RU"/>
        </w:rPr>
        <w:tab/>
      </w:r>
      <w:r>
        <w:fldChar w:fldCharType="begin"/>
      </w:r>
      <w:r>
        <w:instrText xml:space="preserve"> HYPERLINK "https://www.urban.org/sites/default/files/publication/84161/2000925-State-Regulation-and-Enforcement-in-the-Charitable-Sector.pdf" </w:instrText>
      </w:r>
      <w:r>
        <w:fldChar w:fldCharType="separate"/>
      </w:r>
      <w:r w:rsidRPr="00D1554A">
        <w:rPr>
          <w:rStyle w:val="Hyperlink"/>
          <w:u w:val="none"/>
        </w:rPr>
        <w:t>https://www.urban.org/sites/default/files/publication/84161/2000925-State-Regulation-and-Enforcement-in-the-Charitable-Sector.pdf</w:t>
      </w:r>
      <w:r>
        <w:fldChar w:fldCharType="end"/>
      </w:r>
    </w:p>
  </w:footnote>
  <w:footnote w:id="50">
    <w:p w:rsidR="00314BE0" w:rsidRPr="00F602E0" w14:paraId="734E0034" w14:textId="39BCDBA6">
      <w:pPr>
        <w:pStyle w:val="FootnoteText"/>
        <w:rPr>
          <w:lang w:val="ru-RU"/>
        </w:rPr>
      </w:pPr>
      <w:r>
        <w:rPr>
          <w:rStyle w:val="FootnoteReference"/>
        </w:rPr>
        <w:footnoteRef/>
      </w:r>
      <w:r>
        <w:t xml:space="preserve"> </w:t>
      </w:r>
      <w:r>
        <w:rPr>
          <w:lang w:val="ru-RU"/>
        </w:rPr>
        <w:tab/>
      </w:r>
      <w:r>
        <w:fldChar w:fldCharType="begin"/>
      </w:r>
      <w:r>
        <w:instrText xml:space="preserve"> HYPERLINK "https://www.urban.org/sites/default/files/publication/84161/2000925-State-Regulation-and-Enforcement-in-the-Charitable-Sector.pdf" </w:instrText>
      </w:r>
      <w:r>
        <w:fldChar w:fldCharType="separate"/>
      </w:r>
      <w:r w:rsidRPr="002C7127">
        <w:rPr>
          <w:rStyle w:val="Hyperlink"/>
          <w:u w:val="none"/>
        </w:rPr>
        <w:t>https://www.urban.org/sites/default/files/publication/84161/2000925-State-Regulation-and-Enforcement-in-the-Charitable-Sector.pdf</w:t>
      </w:r>
      <w:r>
        <w:fldChar w:fldCharType="end"/>
      </w:r>
    </w:p>
  </w:footnote>
  <w:footnote w:id="51">
    <w:p w:rsidR="00314BE0" w:rsidRPr="00F602E0" w14:paraId="126ABFDB" w14:textId="77753DBC">
      <w:pPr>
        <w:pStyle w:val="FootnoteText"/>
        <w:rPr>
          <w:lang w:val="ru-RU"/>
        </w:rPr>
      </w:pPr>
      <w:r>
        <w:rPr>
          <w:rStyle w:val="FootnoteReference"/>
        </w:rPr>
        <w:footnoteRef/>
      </w:r>
      <w:r>
        <w:t xml:space="preserve"> </w:t>
      </w:r>
      <w:r>
        <w:rPr>
          <w:lang w:val="ru-RU"/>
        </w:rPr>
        <w:tab/>
      </w:r>
      <w:r>
        <w:fldChar w:fldCharType="begin"/>
      </w:r>
      <w:r>
        <w:instrText xml:space="preserve"> HYPERLINK "https://www.urban.org/sites/default/files/publication/84161/2000925-State-Regulation-and-Enforcement-in-the-Charitable-Sector.pdf" </w:instrText>
      </w:r>
      <w:r>
        <w:fldChar w:fldCharType="separate"/>
      </w:r>
      <w:r w:rsidRPr="002C7127">
        <w:rPr>
          <w:rStyle w:val="Hyperlink"/>
          <w:u w:val="none"/>
        </w:rPr>
        <w:t>https://www.urban.org/sites/default/files/publication/84161/2000925-State-Regulation-and-Enforcement-in-the-Charitable-Sector.pdf</w:t>
      </w:r>
      <w:r>
        <w:fldChar w:fldCharType="end"/>
      </w:r>
    </w:p>
  </w:footnote>
  <w:footnote w:id="52">
    <w:p w:rsidR="00314BE0" w14:paraId="244EFCDE" w14:textId="6457B471">
      <w:pPr>
        <w:pStyle w:val="FootnoteText"/>
      </w:pPr>
      <w:r>
        <w:rPr>
          <w:rStyle w:val="FootnoteReference"/>
        </w:rPr>
        <w:footnoteRef/>
      </w:r>
      <w:r>
        <w:t xml:space="preserve"> </w:t>
      </w:r>
      <w:r>
        <w:tab/>
      </w:r>
      <w:r>
        <w:rPr>
          <w:lang w:val="ru-RU"/>
        </w:rPr>
        <w:t xml:space="preserve">Комиссия по </w:t>
      </w:r>
      <w:r w:rsidRPr="00540AE5">
        <w:t>б</w:t>
      </w:r>
      <w:r>
        <w:rPr>
          <w:lang w:val="ru-RU"/>
        </w:rPr>
        <w:t>лаготворительности</w:t>
      </w:r>
      <w:r>
        <w:rPr>
          <w:lang w:val="en-GB"/>
        </w:rPr>
        <w:t>,</w:t>
      </w:r>
      <w:r w:rsidRPr="00871072">
        <w:t xml:space="preserve"> </w:t>
      </w:r>
      <w:r>
        <w:rPr>
          <w:i/>
          <w:lang w:val="ru-RU"/>
        </w:rPr>
        <w:t>Инструментарий соблюдения,</w:t>
      </w:r>
      <w:r w:rsidRPr="00871072">
        <w:rPr>
          <w:i/>
        </w:rPr>
        <w:t xml:space="preserve"> </w:t>
      </w:r>
      <w:r w:rsidRPr="003F38E1">
        <w:rPr>
          <w:i/>
        </w:rPr>
        <w:t>глава 3: Мошенничество и финансовые преступления</w:t>
      </w:r>
      <w:r>
        <w:rPr>
          <w:i/>
          <w:lang w:val="ru-RU"/>
        </w:rPr>
        <w:t>,</w:t>
      </w:r>
      <w:r>
        <w:t xml:space="preserve"> 20 </w:t>
      </w:r>
      <w:r>
        <w:rPr>
          <w:lang w:val="ru-RU"/>
        </w:rPr>
        <w:t>января</w:t>
      </w:r>
      <w:r w:rsidRPr="00871072">
        <w:t xml:space="preserve"> 2020</w:t>
      </w:r>
      <w:r>
        <w:t>г.</w:t>
      </w:r>
      <w:r w:rsidRPr="00871072">
        <w:t xml:space="preserve">, </w:t>
      </w:r>
      <w:r>
        <w:rPr>
          <w:lang w:val="ru-RU"/>
        </w:rPr>
        <w:t>доступно на</w:t>
      </w:r>
      <w:r w:rsidRPr="00871072">
        <w:t>:</w:t>
      </w:r>
      <w:r>
        <w:t xml:space="preserve"> </w:t>
      </w:r>
      <w:r>
        <w:fldChar w:fldCharType="begin"/>
      </w:r>
      <w:r>
        <w:instrText xml:space="preserve"> HYPERLINK "https://assets.publishing.service.gov.uk/government/uploads/system/uploads/attachment_data/file/654821/Chapter3.pdf" </w:instrText>
      </w:r>
      <w:r>
        <w:fldChar w:fldCharType="separate"/>
      </w:r>
      <w:r w:rsidRPr="00774ABE">
        <w:rPr>
          <w:rStyle w:val="Hyperlink"/>
          <w:u w:val="none"/>
        </w:rPr>
        <w:t>https://assets.publishing.service.gov.uk/government/uploads/system/uploads/attachment_data/file/654821/Chapter3.pdf</w:t>
      </w:r>
      <w:r>
        <w:fldChar w:fldCharType="end"/>
      </w:r>
    </w:p>
  </w:footnote>
  <w:footnote w:id="53">
    <w:p w:rsidR="00314BE0" w:rsidRPr="001720BB" w:rsidP="002A1B9E" w14:paraId="05478EFE" w14:textId="544261F5">
      <w:pPr>
        <w:pStyle w:val="FootnoteText"/>
        <w:rPr>
          <w:lang w:val="en-GB"/>
        </w:rPr>
      </w:pPr>
      <w:r>
        <w:rPr>
          <w:rStyle w:val="FootnoteReference"/>
        </w:rPr>
        <w:footnoteRef/>
      </w:r>
      <w:r>
        <w:tab/>
      </w:r>
      <w:r>
        <w:rPr>
          <w:lang w:val="ru-RU"/>
        </w:rPr>
        <w:t xml:space="preserve">Комиссия по </w:t>
      </w:r>
      <w:r w:rsidRPr="00540AE5">
        <w:t>б</w:t>
      </w:r>
      <w:r>
        <w:rPr>
          <w:lang w:val="ru-RU"/>
        </w:rPr>
        <w:t>лаготворительности</w:t>
      </w:r>
      <w:r>
        <w:rPr>
          <w:lang w:val="en-GB"/>
        </w:rPr>
        <w:t>,</w:t>
      </w:r>
      <w:r>
        <w:t xml:space="preserve"> </w:t>
      </w:r>
      <w:r>
        <w:rPr>
          <w:i/>
          <w:lang w:val="ru-RU"/>
        </w:rPr>
        <w:t xml:space="preserve">Мошенничество в </w:t>
      </w:r>
      <w:r w:rsidRPr="001A4003">
        <w:rPr>
          <w:i/>
          <w:lang w:val="ru-RU"/>
        </w:rPr>
        <w:t>б</w:t>
      </w:r>
      <w:r>
        <w:rPr>
          <w:i/>
          <w:lang w:val="ru-RU"/>
        </w:rPr>
        <w:t>лаготворительности</w:t>
      </w:r>
      <w:r w:rsidRPr="00304A12">
        <w:rPr>
          <w:i/>
        </w:rPr>
        <w:t xml:space="preserve">: </w:t>
      </w:r>
      <w:r w:rsidRPr="00E65988">
        <w:rPr>
          <w:i/>
          <w:lang w:val="ru-RU"/>
        </w:rPr>
        <w:t>п</w:t>
      </w:r>
      <w:r>
        <w:rPr>
          <w:i/>
          <w:lang w:val="ru-RU"/>
        </w:rPr>
        <w:t>онимание</w:t>
      </w:r>
      <w:r w:rsidRPr="00304A12">
        <w:rPr>
          <w:i/>
        </w:rPr>
        <w:t xml:space="preserve"> + </w:t>
      </w:r>
      <w:r w:rsidRPr="00E65988">
        <w:rPr>
          <w:i/>
          <w:lang w:val="ru-RU"/>
        </w:rPr>
        <w:t>д</w:t>
      </w:r>
      <w:r>
        <w:rPr>
          <w:i/>
          <w:lang w:val="ru-RU"/>
        </w:rPr>
        <w:t>ействия</w:t>
      </w:r>
      <w:r>
        <w:t xml:space="preserve">, 20 </w:t>
      </w:r>
      <w:r>
        <w:rPr>
          <w:lang w:val="ru-RU"/>
        </w:rPr>
        <w:t>января</w:t>
      </w:r>
      <w:r>
        <w:t xml:space="preserve"> 2020г., </w:t>
      </w:r>
      <w:r>
        <w:rPr>
          <w:lang w:val="ru-RU"/>
        </w:rPr>
        <w:t>доступно на</w:t>
      </w:r>
      <w:r>
        <w:t xml:space="preserve">: </w:t>
      </w:r>
      <w:r>
        <w:fldChar w:fldCharType="begin"/>
      </w:r>
      <w:r>
        <w:instrText xml:space="preserve"> HYPERLINK "https://assets.publishing.service.gov.uk/government/uploads/system/uploads/attachment_data/file/841403/Web_CC_Fraud.pdf" </w:instrText>
      </w:r>
      <w:r>
        <w:fldChar w:fldCharType="separate"/>
      </w:r>
      <w:r w:rsidRPr="00774ABE">
        <w:rPr>
          <w:rStyle w:val="Hyperlink"/>
          <w:u w:val="none"/>
        </w:rPr>
        <w:t>https://assets.publishing.service.gov.uk/government/uploads/system/uploads/attachment_data/file/841403/Web_CC_Fraud.pdf</w:t>
      </w:r>
      <w:r>
        <w:fldChar w:fldCharType="end"/>
      </w:r>
    </w:p>
  </w:footnote>
  <w:footnote w:id="54">
    <w:p w:rsidR="00314BE0" w:rsidRPr="00A82FBB" w14:paraId="25455E8C" w14:textId="0DFB990D">
      <w:pPr>
        <w:pStyle w:val="FootnoteText"/>
        <w:rPr>
          <w:lang w:val="ru-RU"/>
        </w:rPr>
      </w:pPr>
      <w:r>
        <w:rPr>
          <w:rStyle w:val="FootnoteReference"/>
        </w:rPr>
        <w:footnoteRef/>
      </w:r>
      <w:r>
        <w:t xml:space="preserve"> </w:t>
      </w:r>
      <w:r>
        <w:rPr>
          <w:lang w:val="ru-RU"/>
        </w:rPr>
        <w:tab/>
      </w:r>
      <w:r w:rsidRPr="00113A87">
        <w:t xml:space="preserve">Правоприменение включало в себя действия, основанные на мошеннических претензиях, сделанных в рамках сбора пожертвований, </w:t>
      </w:r>
      <w:r w:rsidRPr="009B1EE0">
        <w:t>с уголовными наказаниями</w:t>
      </w:r>
      <w:r w:rsidRPr="00113A87">
        <w:t>, превышающими 1 миллион долларов США</w:t>
      </w:r>
      <w:r w:rsidRPr="009B1EE0">
        <w:t xml:space="preserve"> </w:t>
      </w:r>
      <w:r w:rsidRPr="00113A87">
        <w:t>по крайней мере в трех случаях.</w:t>
      </w:r>
      <w:r>
        <w:t xml:space="preserve"> </w:t>
      </w:r>
      <w:r>
        <w:fldChar w:fldCharType="begin"/>
      </w:r>
      <w:r>
        <w:instrText xml:space="preserve"> HYPERLINK "https://www.ftc.gov/news-events/press-releases/2009/05/ftc-announces-operation-false-charity-law-enforcement-sweep" </w:instrText>
      </w:r>
      <w:r>
        <w:fldChar w:fldCharType="separate"/>
      </w:r>
      <w:r w:rsidRPr="002C7127">
        <w:rPr>
          <w:rStyle w:val="Hyperlink"/>
          <w:u w:val="none"/>
        </w:rPr>
        <w:t>https://www.ftc.gov/news-events/press-releases/2009/05/ftc-announces-operation-false-charity-law-enforcement-sweep</w:t>
      </w:r>
      <w:r>
        <w:fldChar w:fldCharType="end"/>
      </w:r>
    </w:p>
  </w:footnote>
  <w:footnote w:id="55">
    <w:p w:rsidR="00314BE0" w:rsidRPr="00A82FBB" w14:paraId="7148E424" w14:textId="3BC7FF49">
      <w:pPr>
        <w:pStyle w:val="FootnoteText"/>
        <w:rPr>
          <w:lang w:val="ru-RU"/>
        </w:rPr>
      </w:pPr>
      <w:r>
        <w:rPr>
          <w:rStyle w:val="FootnoteReference"/>
        </w:rPr>
        <w:footnoteRef/>
      </w:r>
      <w:r>
        <w:t xml:space="preserve"> </w:t>
      </w:r>
      <w:r>
        <w:rPr>
          <w:lang w:val="ru-RU"/>
        </w:rPr>
        <w:tab/>
      </w:r>
      <w:r w:rsidRPr="00113A87">
        <w:t>Правоприменение включало в себя действия, основанные на мошеннических претензиях, сделанных в рамках сбора пожертвований, нарушения законов о телемаркетинге и различных требований закона штата, с предложенным урегулированием в отношении одного лица, включая штраф в размере 20 миллионов долларов США.</w:t>
      </w:r>
      <w:r>
        <w:t xml:space="preserve"> </w:t>
      </w:r>
      <w:r>
        <w:fldChar w:fldCharType="begin"/>
      </w:r>
      <w:r>
        <w:instrText xml:space="preserve"> HYPERLINK "https://www.nasconet.org/wp-content/uploads/2019/05/State-AG-Update-2019.pdf" </w:instrText>
      </w:r>
      <w:r>
        <w:fldChar w:fldCharType="separate"/>
      </w:r>
      <w:r w:rsidRPr="00B40FA0">
        <w:rPr>
          <w:rStyle w:val="Hyperlink"/>
          <w:u w:val="none"/>
        </w:rPr>
        <w:t>https://www.nasconet.org/wp-content/uploads/2019/05/State-AG-Update-2019.pdf</w:t>
      </w:r>
      <w:r>
        <w:fldChar w:fldCharType="end"/>
      </w:r>
      <w:r>
        <w:t xml:space="preserve">; </w:t>
      </w:r>
      <w:r>
        <w:fldChar w:fldCharType="begin"/>
      </w:r>
      <w:r>
        <w:instrText xml:space="preserve"> HYPERLINK "https://www.ftc.gov/news-events/blogs/business-blog/2018/07/operation-donate-honor-law-enforcers-unite-challenge" </w:instrText>
      </w:r>
      <w:r>
        <w:fldChar w:fldCharType="separate"/>
      </w:r>
      <w:r w:rsidRPr="009C1CCF">
        <w:rPr>
          <w:rStyle w:val="Hyperlink"/>
          <w:u w:val="none"/>
        </w:rPr>
        <w:t>https://www.ftc.gov/news-events/blogs/business-blog/2018/07/operation-donate-honor-law-enforcers-unite-challenge</w:t>
      </w:r>
      <w:r>
        <w:fldChar w:fldCharType="end"/>
      </w:r>
    </w:p>
  </w:footnote>
  <w:footnote w:id="56">
    <w:p w:rsidR="00314BE0" w:rsidRPr="00A82FBB" w14:paraId="14653DA1" w14:textId="18D215ED">
      <w:pPr>
        <w:pStyle w:val="FootnoteText"/>
        <w:rPr>
          <w:lang w:val="ru-RU"/>
        </w:rPr>
      </w:pPr>
      <w:r>
        <w:rPr>
          <w:rStyle w:val="FootnoteReference"/>
        </w:rPr>
        <w:footnoteRef/>
      </w:r>
      <w:r>
        <w:t xml:space="preserve"> </w:t>
      </w:r>
      <w:r>
        <w:rPr>
          <w:lang w:val="ru-RU"/>
        </w:rPr>
        <w:tab/>
      </w:r>
      <w:r w:rsidRPr="00113A87">
        <w:t xml:space="preserve">Правоприменение включало в себя требования штата о подаче ложной и вводящей в заблуждение финансовой отчетности, заявления о предоставлении обманных материалов по сбору средств и требования о нарушении законов о телемаркетинге. </w:t>
      </w:r>
      <w:r w:rsidRPr="001A4003">
        <w:t>В совокупности</w:t>
      </w:r>
      <w:r w:rsidRPr="001A4003">
        <w:t xml:space="preserve"> </w:t>
      </w:r>
      <w:r w:rsidRPr="00113A87">
        <w:t>четыре мошеннические «благотворительные организации» собрали</w:t>
      </w:r>
      <w:r w:rsidRPr="001A4003">
        <w:t xml:space="preserve"> пожертвования в размере</w:t>
      </w:r>
      <w:r w:rsidRPr="00113A87">
        <w:t xml:space="preserve"> около 187 миллионов долларов США.</w:t>
      </w:r>
      <w:r>
        <w:t xml:space="preserve"> </w:t>
      </w:r>
      <w:r>
        <w:fldChar w:fldCharType="begin"/>
      </w:r>
      <w:r>
        <w:instrText xml:space="preserve"> HYPERLINK "https://www.ftc.gov/news-events/press-releases/2015/05/ftc-all-50-states-dc-charge-four-cancer-charities-bilking-over" </w:instrText>
      </w:r>
      <w:r>
        <w:fldChar w:fldCharType="separate"/>
      </w:r>
      <w:r w:rsidRPr="002F33C0">
        <w:rPr>
          <w:rStyle w:val="Hyperlink"/>
          <w:u w:val="none"/>
        </w:rPr>
        <w:t>https://www.ftc.gov/news-events/press-releases/2015/05/ftc-all-50-states-dc-charge-four-cancer-charities-bilking-over</w:t>
      </w:r>
      <w:r>
        <w:fldChar w:fldCharType="end"/>
      </w:r>
    </w:p>
  </w:footnote>
  <w:footnote w:id="57">
    <w:p w:rsidR="00314BE0" w:rsidRPr="008B50B4" w14:paraId="0AFA0968" w14:textId="160094BA">
      <w:pPr>
        <w:pStyle w:val="FootnoteText"/>
        <w:rPr>
          <w:lang w:val="ru-RU"/>
        </w:rPr>
      </w:pPr>
      <w:r>
        <w:rPr>
          <w:rStyle w:val="FootnoteReference"/>
        </w:rPr>
        <w:footnoteRef/>
      </w:r>
      <w:r>
        <w:t xml:space="preserve"> </w:t>
      </w:r>
      <w:r>
        <w:rPr>
          <w:lang w:val="ru-RU"/>
        </w:rPr>
        <w:tab/>
      </w:r>
      <w:r>
        <w:fldChar w:fldCharType="begin"/>
      </w:r>
      <w:r>
        <w:instrText xml:space="preserve"> HYPERLINK "https://pdf.ic3.gov/2018_IC3Report.pdf" </w:instrText>
      </w:r>
      <w:r>
        <w:fldChar w:fldCharType="separate"/>
      </w:r>
      <w:r w:rsidRPr="002C7127">
        <w:rPr>
          <w:rStyle w:val="Hyperlink"/>
          <w:u w:val="none"/>
        </w:rPr>
        <w:t>https://pdf.ic3.gov/2018_IC3Report.pdf</w:t>
      </w:r>
      <w:r>
        <w:fldChar w:fldCharType="end"/>
      </w:r>
      <w:r w:rsidRPr="002C7127">
        <w:t xml:space="preserve"> </w:t>
      </w:r>
    </w:p>
  </w:footnote>
  <w:footnote w:id="58">
    <w:p w:rsidR="00314BE0" w:rsidRPr="008B50B4" w14:paraId="35478BEF" w14:textId="5784718D">
      <w:pPr>
        <w:pStyle w:val="FootnoteText"/>
        <w:rPr>
          <w:lang w:val="ru-RU"/>
        </w:rPr>
      </w:pPr>
      <w:r>
        <w:rPr>
          <w:rStyle w:val="FootnoteReference"/>
        </w:rPr>
        <w:footnoteRef/>
      </w:r>
      <w:r>
        <w:t xml:space="preserve"> </w:t>
      </w:r>
      <w:r>
        <w:rPr>
          <w:lang w:val="ru-RU"/>
        </w:rPr>
        <w:tab/>
      </w:r>
      <w:r>
        <w:fldChar w:fldCharType="begin"/>
      </w:r>
      <w:r>
        <w:instrText xml:space="preserve"> HYPERLINK "https://www.irs.gov/newsroom/irs-cautions-taxpayers-on-scams-involving-disasters-charitable-causes-2019-dirty-dozen-list-continues" </w:instrText>
      </w:r>
      <w:r>
        <w:fldChar w:fldCharType="separate"/>
      </w:r>
      <w:r w:rsidRPr="002C7127">
        <w:rPr>
          <w:rStyle w:val="Hyperlink"/>
          <w:u w:val="none"/>
        </w:rPr>
        <w:t>https://www.irs.gov/newsroom/irs-cautions-taxpayers-on-scams-involving-disasters-charitable-causes-2019-dirty-dozen-list-continues</w:t>
      </w:r>
      <w:r>
        <w:fldChar w:fldCharType="end"/>
      </w:r>
    </w:p>
  </w:footnote>
  <w:footnote w:id="59">
    <w:p w:rsidR="00314BE0" w:rsidRPr="008B50B4" w14:paraId="14D02FA9" w14:textId="4199339A">
      <w:pPr>
        <w:pStyle w:val="FootnoteText"/>
        <w:rPr>
          <w:lang w:val="ru-RU"/>
        </w:rPr>
      </w:pPr>
      <w:r>
        <w:rPr>
          <w:rStyle w:val="FootnoteReference"/>
        </w:rPr>
        <w:footnoteRef/>
      </w:r>
      <w:r>
        <w:t xml:space="preserve"> </w:t>
      </w:r>
      <w:r>
        <w:rPr>
          <w:lang w:val="ru-RU"/>
        </w:rPr>
        <w:tab/>
      </w:r>
      <w:r>
        <w:fldChar w:fldCharType="begin"/>
      </w:r>
      <w:r>
        <w:instrText xml:space="preserve"> HYPERLINK "https://www.irs.gov/statistics/enforcement-collections-penalties-criminal-investigation" </w:instrText>
      </w:r>
      <w:r>
        <w:fldChar w:fldCharType="separate"/>
      </w:r>
      <w:r w:rsidRPr="001A27EE">
        <w:rPr>
          <w:rStyle w:val="Hyperlink"/>
          <w:u w:val="none"/>
        </w:rPr>
        <w:t>https://www.irs.gov/statistics/enforcement-collections-penalties-criminal-investigation</w:t>
      </w:r>
      <w:r>
        <w:fldChar w:fldCharType="end"/>
      </w:r>
    </w:p>
  </w:footnote>
  <w:footnote w:id="60">
    <w:p w:rsidR="00314BE0" w:rsidRPr="008B50B4" w14:paraId="11C12616" w14:textId="5F592114">
      <w:pPr>
        <w:pStyle w:val="FootnoteText"/>
        <w:rPr>
          <w:lang w:val="ru-RU"/>
        </w:rPr>
      </w:pPr>
      <w:r>
        <w:rPr>
          <w:rStyle w:val="FootnoteReference"/>
        </w:rPr>
        <w:footnoteRef/>
      </w:r>
      <w:r>
        <w:t xml:space="preserve"> </w:t>
      </w:r>
      <w:r>
        <w:rPr>
          <w:lang w:val="ru-RU"/>
        </w:rPr>
        <w:tab/>
      </w:r>
      <w:r>
        <w:fldChar w:fldCharType="begin"/>
      </w:r>
      <w:r>
        <w:instrText xml:space="preserve"> HYPERLINK "https://www.irs.gov/statistics/enforcement-examinations" </w:instrText>
      </w:r>
      <w:r>
        <w:fldChar w:fldCharType="separate"/>
      </w:r>
      <w:r w:rsidRPr="006E5455">
        <w:rPr>
          <w:rStyle w:val="Hyperlink"/>
          <w:u w:val="none"/>
        </w:rPr>
        <w:t>https://www.irs.gov/statistics/enforcement-examinations</w:t>
      </w:r>
      <w:r>
        <w:fldChar w:fldCharType="end"/>
      </w:r>
    </w:p>
  </w:footnote>
  <w:footnote w:id="61">
    <w:p w:rsidR="00314BE0" w:rsidRPr="00C92929" w:rsidP="002A1B9E" w14:paraId="39DEDC9B" w14:textId="3D2C0A07">
      <w:pPr>
        <w:pStyle w:val="FootnoteText"/>
      </w:pPr>
      <w:r>
        <w:rPr>
          <w:rStyle w:val="FootnoteReference"/>
        </w:rPr>
        <w:footnoteRef/>
      </w:r>
      <w:r>
        <w:t xml:space="preserve"> </w:t>
      </w:r>
      <w:r>
        <w:tab/>
      </w:r>
      <w:r>
        <w:fldChar w:fldCharType="begin"/>
      </w:r>
      <w:r>
        <w:instrText xml:space="preserve"> HYPERLINK "https://www.urban.org/sites/default/files/publication/84161/2000925-State-Regulation-and-Enforcement-in-the-Charitable-Sector.pdf" </w:instrText>
      </w:r>
      <w:r>
        <w:fldChar w:fldCharType="separate"/>
      </w:r>
      <w:r w:rsidRPr="00C92929">
        <w:rPr>
          <w:rStyle w:val="Hyperlink"/>
          <w:u w:val="none"/>
        </w:rPr>
        <w:t>https://www.urban.org/sites/default/files/publication/84161/2000925-State-Regulation-and-Enforcement-in-the-Charitable-Sector.pdf</w:t>
      </w:r>
      <w:r>
        <w:fldChar w:fldCharType="end"/>
      </w:r>
      <w:r w:rsidRPr="00C92929">
        <w:t xml:space="preserve"> </w:t>
      </w:r>
    </w:p>
  </w:footnote>
  <w:footnote w:id="62">
    <w:p w:rsidR="00314BE0" w:rsidRPr="005C5760" w14:paraId="35C1EC25" w14:textId="61BF3466">
      <w:pPr>
        <w:pStyle w:val="FootnoteText"/>
        <w:rPr>
          <w:lang w:val="ru-RU"/>
        </w:rPr>
      </w:pPr>
      <w:r>
        <w:rPr>
          <w:rStyle w:val="FootnoteReference"/>
        </w:rPr>
        <w:footnoteRef/>
      </w:r>
      <w:r>
        <w:t xml:space="preserve"> </w:t>
      </w:r>
      <w:r>
        <w:rPr>
          <w:lang w:val="ru-RU"/>
        </w:rPr>
        <w:tab/>
      </w:r>
      <w:r>
        <w:fldChar w:fldCharType="begin"/>
      </w:r>
      <w:r>
        <w:instrText xml:space="preserve"> HYPERLINK "https://www.urban.org/sites/default/files/publication/84161/2000925-State-Regulation-and-Enforcement-in-the-Charitable-Sector.pdf" </w:instrText>
      </w:r>
      <w:r>
        <w:fldChar w:fldCharType="separate"/>
      </w:r>
      <w:r w:rsidRPr="00C92929">
        <w:rPr>
          <w:rStyle w:val="Hyperlink"/>
          <w:u w:val="none"/>
        </w:rPr>
        <w:t>https://www.urban.org/sites/default/files/publication/84161/2000925-State-Regulation-and-Enforcement-in-the-Charitable-Sector.pdf</w:t>
      </w:r>
      <w:r>
        <w:fldChar w:fldCharType="end"/>
      </w:r>
    </w:p>
  </w:footnote>
  <w:footnote w:id="63">
    <w:p w:rsidR="00314BE0" w:rsidRPr="005C5760" w14:paraId="6B8D0601" w14:textId="3D94DFF0">
      <w:pPr>
        <w:pStyle w:val="FootnoteText"/>
        <w:rPr>
          <w:lang w:val="ru-RU"/>
        </w:rPr>
      </w:pPr>
      <w:r>
        <w:rPr>
          <w:rStyle w:val="FootnoteReference"/>
        </w:rPr>
        <w:footnoteRef/>
      </w:r>
      <w:r>
        <w:t xml:space="preserve"> </w:t>
      </w:r>
      <w:r>
        <w:rPr>
          <w:lang w:val="ru-RU"/>
        </w:rPr>
        <w:tab/>
      </w:r>
      <w:r>
        <w:fldChar w:fldCharType="begin"/>
      </w:r>
      <w:r>
        <w:instrText xml:space="preserve"> HYPERLINK "https://www.philanthropy.com/article/Opinion-Why-Taking-Legal/231853" </w:instrText>
      </w:r>
      <w:r>
        <w:fldChar w:fldCharType="separate"/>
      </w:r>
      <w:r w:rsidRPr="00774ABE">
        <w:rPr>
          <w:rStyle w:val="Hyperlink"/>
          <w:u w:val="none"/>
        </w:rPr>
        <w:t>https://www.philanthropy.com/article/Opinion-Why-Taking-Legal/231853</w:t>
      </w:r>
      <w:r>
        <w:fldChar w:fldCharType="end"/>
      </w:r>
    </w:p>
  </w:footnote>
  <w:footnote w:id="64">
    <w:p w:rsidR="00314BE0" w:rsidRPr="005C5760" w14:paraId="1C2C47E8" w14:textId="1FDF217B">
      <w:pPr>
        <w:pStyle w:val="FootnoteText"/>
        <w:rPr>
          <w:lang w:val="ru-RU"/>
        </w:rPr>
      </w:pPr>
      <w:r>
        <w:rPr>
          <w:rStyle w:val="FootnoteReference"/>
        </w:rPr>
        <w:footnoteRef/>
      </w:r>
      <w:r>
        <w:t xml:space="preserve"> </w:t>
      </w:r>
      <w:r>
        <w:rPr>
          <w:lang w:val="ru-RU"/>
        </w:rPr>
        <w:tab/>
      </w:r>
      <w:r>
        <w:fldChar w:fldCharType="begin"/>
      </w:r>
      <w:r>
        <w:instrText xml:space="preserve"> HYPERLINK "https://www.philanthropy.com/article/Opinion-Why-Taking-Legal/231853" </w:instrText>
      </w:r>
      <w:r>
        <w:fldChar w:fldCharType="separate"/>
      </w:r>
      <w:r w:rsidRPr="00774ABE">
        <w:rPr>
          <w:rStyle w:val="Hyperlink"/>
          <w:u w:val="none"/>
        </w:rPr>
        <w:t>https://www.philanthropy.com/article/Opinion-Why-Taking-Legal/231853</w:t>
      </w:r>
      <w:r>
        <w:fldChar w:fldCharType="end"/>
      </w:r>
    </w:p>
  </w:footnote>
  <w:footnote w:id="65">
    <w:p w:rsidR="00314BE0" w:rsidRPr="005C5760" w14:paraId="69CF465A" w14:textId="391F2BD6">
      <w:pPr>
        <w:pStyle w:val="FootnoteText"/>
        <w:rPr>
          <w:lang w:val="ru-RU"/>
        </w:rPr>
      </w:pPr>
      <w:r>
        <w:rPr>
          <w:rStyle w:val="FootnoteReference"/>
        </w:rPr>
        <w:footnoteRef/>
      </w:r>
      <w:r>
        <w:t xml:space="preserve"> </w:t>
      </w:r>
      <w:r>
        <w:rPr>
          <w:lang w:val="ru-RU"/>
        </w:rPr>
        <w:tab/>
      </w:r>
      <w:r w:rsidRPr="00113A87">
        <w:t xml:space="preserve">Ущерб, причиненный отдельным лицам в случаях, связанных с мошенническими «благотворительными» программами, связанными с </w:t>
      </w:r>
      <w:r>
        <w:rPr>
          <w:lang w:val="ru-RU"/>
        </w:rPr>
        <w:t xml:space="preserve">лечением </w:t>
      </w:r>
      <w:r w:rsidRPr="00113A87">
        <w:t>рак</w:t>
      </w:r>
      <w:r>
        <w:rPr>
          <w:lang w:val="ru-RU"/>
        </w:rPr>
        <w:t>а</w:t>
      </w:r>
      <w:r w:rsidRPr="00113A87">
        <w:t xml:space="preserve">, в большинстве случаев, если не </w:t>
      </w:r>
      <w:r w:rsidRPr="001A4003">
        <w:t>во всех случаях</w:t>
      </w:r>
      <w:r w:rsidRPr="00113A87">
        <w:t>, был приостановлен из-за неспособности этих лиц.</w:t>
      </w:r>
      <w:r>
        <w:t xml:space="preserve"> </w:t>
      </w:r>
      <w:r>
        <w:fldChar w:fldCharType="begin"/>
      </w:r>
      <w:r>
        <w:instrText xml:space="preserve"> HYPERLINK "https://www.ftc.gov/news-events/press-releases/2015/05/ftc-all-50-states-dc-charge-four-cancer-charities-bilking-over" </w:instrText>
      </w:r>
      <w:r>
        <w:fldChar w:fldCharType="separate"/>
      </w:r>
      <w:r w:rsidRPr="002F33C0">
        <w:rPr>
          <w:rStyle w:val="Hyperlink"/>
          <w:u w:val="none"/>
        </w:rPr>
        <w:t>https://www.ftc.gov/news-events/press-releases/2015/05/ftc-all-50-states-dc-charge-four-cancer-charities-bilking-over</w:t>
      </w:r>
      <w:r>
        <w:fldChar w:fldCharType="end"/>
      </w:r>
      <w:r>
        <w:t xml:space="preserve">; </w:t>
      </w:r>
      <w:r>
        <w:tab/>
      </w:r>
      <w:r w:rsidRPr="00113A87">
        <w:t>Ущербы</w:t>
      </w:r>
      <w:r w:rsidRPr="00113A87">
        <w:t xml:space="preserve"> </w:t>
      </w:r>
      <w:r w:rsidRPr="00113A87">
        <w:t>в размере более 20 миллионов долларов США по делам, связанным с мошенническими «благотворительными акциями»</w:t>
      </w:r>
      <w:r>
        <w:rPr>
          <w:lang w:val="ru-RU"/>
        </w:rPr>
        <w:t xml:space="preserve"> для</w:t>
      </w:r>
      <w:r w:rsidRPr="00113A87">
        <w:t xml:space="preserve"> ветеранов, были приостановлены на основании неспособности </w:t>
      </w:r>
      <w:r w:rsidRPr="00C059D9">
        <w:t>физических</w:t>
      </w:r>
      <w:r>
        <w:t xml:space="preserve"> </w:t>
      </w:r>
      <w:r w:rsidRPr="00113A87">
        <w:t xml:space="preserve">лиц </w:t>
      </w:r>
      <w:r w:rsidRPr="00C059D9">
        <w:t>платить</w:t>
      </w:r>
      <w:r>
        <w:t xml:space="preserve"> </w:t>
      </w:r>
      <w:r w:rsidRPr="00C62087">
        <w:t>у</w:t>
      </w:r>
      <w:r w:rsidRPr="00C059D9">
        <w:t>щербы</w:t>
      </w:r>
      <w:r w:rsidRPr="00113A87">
        <w:t>.</w:t>
      </w:r>
      <w:r>
        <w:t xml:space="preserve"> </w:t>
      </w:r>
      <w:r>
        <w:fldChar w:fldCharType="begin"/>
      </w:r>
      <w:r>
        <w:instrText xml:space="preserve"> HYPERLINK "https://www.ftc.gov/news-events/press-releases/2009/05/ftc-announces-operation-false-charity-law-enforcement-sweep" </w:instrText>
      </w:r>
      <w:r>
        <w:fldChar w:fldCharType="separate"/>
      </w:r>
      <w:r w:rsidRPr="00774ABE">
        <w:rPr>
          <w:rStyle w:val="Hyperlink"/>
          <w:u w:val="none"/>
        </w:rPr>
        <w:t>https://www.ftc.gov/news-events/press-releases/2009/05/ftc-announces-operation-false-charity-law-enforcement-sweep</w:t>
      </w:r>
      <w:r>
        <w:fldChar w:fldCharType="end"/>
      </w:r>
    </w:p>
  </w:footnote>
  <w:footnote w:id="66">
    <w:p w:rsidR="00314BE0" w:rsidRPr="005C5760" w14:paraId="4FCAD7F1" w14:textId="687E305A">
      <w:pPr>
        <w:pStyle w:val="FootnoteText"/>
        <w:rPr>
          <w:lang w:val="ru-RU"/>
        </w:rPr>
      </w:pPr>
      <w:r>
        <w:rPr>
          <w:rStyle w:val="FootnoteReference"/>
        </w:rPr>
        <w:footnoteRef/>
      </w:r>
      <w:r>
        <w:t xml:space="preserve"> </w:t>
      </w:r>
      <w:r>
        <w:rPr>
          <w:lang w:val="ru-RU"/>
        </w:rPr>
        <w:tab/>
      </w:r>
      <w:r>
        <w:fldChar w:fldCharType="begin"/>
      </w:r>
      <w:r>
        <w:instrText xml:space="preserve"> HYPERLINK "https://www.urban.org/sites/default/files/publication/84161/2000925-State-Regulation-and-Enforcement-in-the-Charitable-Sector.pdf" </w:instrText>
      </w:r>
      <w:r>
        <w:fldChar w:fldCharType="separate"/>
      </w:r>
      <w:r w:rsidRPr="00C92929">
        <w:rPr>
          <w:rStyle w:val="Hyperlink"/>
          <w:u w:val="none"/>
        </w:rPr>
        <w:t>https://www.urban.org/sites/default/files/publication/84161/2000925-State-Regulation-and-Enforcement-in-the-Charitable-Sector.pdf</w:t>
      </w:r>
      <w:r>
        <w:fldChar w:fldCharType="end"/>
      </w:r>
    </w:p>
  </w:footnote>
  <w:footnote w:id="67">
    <w:p w:rsidR="00314BE0" w:rsidRPr="00E407E9" w14:paraId="33CB0BF2" w14:textId="778D80AC">
      <w:pPr>
        <w:pStyle w:val="FootnoteText"/>
        <w:rPr>
          <w:lang w:val="ru-RU"/>
        </w:rPr>
      </w:pPr>
      <w:r>
        <w:rPr>
          <w:rStyle w:val="FootnoteReference"/>
        </w:rPr>
        <w:footnoteRef/>
      </w:r>
      <w:r>
        <w:t xml:space="preserve"> </w:t>
      </w:r>
      <w:r>
        <w:rPr>
          <w:lang w:val="ru-RU"/>
        </w:rPr>
        <w:tab/>
      </w:r>
      <w:r>
        <w:fldChar w:fldCharType="begin"/>
      </w:r>
      <w:r>
        <w:instrText xml:space="preserve"> HYPERLINK "https://www.fraudadvisorypanel.org/" </w:instrText>
      </w:r>
      <w:r>
        <w:fldChar w:fldCharType="separate"/>
      </w:r>
      <w:r w:rsidRPr="00774ABE">
        <w:rPr>
          <w:rStyle w:val="Hyperlink"/>
          <w:u w:val="none"/>
        </w:rPr>
        <w:t>https://www.fraudadvisorypanel.org/</w:t>
      </w:r>
      <w:r>
        <w:fldChar w:fldCharType="end"/>
      </w:r>
    </w:p>
  </w:footnote>
  <w:footnote w:id="68">
    <w:p w:rsidR="00314BE0" w:rsidRPr="002D671B" w14:paraId="0F962320" w14:textId="650FA14D">
      <w:pPr>
        <w:pStyle w:val="FootnoteText"/>
        <w:rPr>
          <w:lang w:val="ru-RU"/>
        </w:rPr>
      </w:pPr>
      <w:r>
        <w:rPr>
          <w:rStyle w:val="FootnoteReference"/>
        </w:rPr>
        <w:footnoteRef/>
      </w:r>
      <w:r>
        <w:t xml:space="preserve"> </w:t>
      </w:r>
      <w:r>
        <w:rPr>
          <w:lang w:val="ru-RU"/>
        </w:rPr>
        <w:tab/>
      </w:r>
      <w:r>
        <w:fldChar w:fldCharType="begin"/>
      </w:r>
      <w:r>
        <w:instrText xml:space="preserve"> HYPERLINK "https://www.getsafeonline.org/" </w:instrText>
      </w:r>
      <w:r>
        <w:fldChar w:fldCharType="separate"/>
      </w:r>
      <w:r w:rsidRPr="00774ABE">
        <w:rPr>
          <w:rStyle w:val="Hyperlink"/>
          <w:u w:val="none"/>
        </w:rPr>
        <w:t>https://www.getsafeonline.org/</w:t>
      </w:r>
      <w:r>
        <w:fldChar w:fldCharType="end"/>
      </w:r>
    </w:p>
  </w:footnote>
  <w:footnote w:id="69">
    <w:p w:rsidR="00314BE0" w:rsidRPr="00774ABE" w14:paraId="0DCE3ECC" w14:textId="2CC7B383">
      <w:pPr>
        <w:pStyle w:val="FootnoteText"/>
        <w:rPr>
          <w:lang w:val="en-GB"/>
        </w:rPr>
      </w:pPr>
      <w:r w:rsidRPr="00774ABE">
        <w:rPr>
          <w:rStyle w:val="FootnoteReference"/>
        </w:rPr>
        <w:footnoteRef/>
      </w:r>
      <w:r w:rsidRPr="00774ABE">
        <w:t xml:space="preserve"> </w:t>
      </w:r>
      <w:r w:rsidRPr="00774ABE">
        <w:rPr>
          <w:lang w:val="en-GB"/>
        </w:rPr>
        <w:tab/>
      </w:r>
      <w:r>
        <w:fldChar w:fldCharType="begin"/>
      </w:r>
      <w:r>
        <w:instrText xml:space="preserve"> HYPERLINK "https://www.cifas.org.uk/" </w:instrText>
      </w:r>
      <w:r>
        <w:fldChar w:fldCharType="separate"/>
      </w:r>
      <w:r w:rsidRPr="00774ABE">
        <w:rPr>
          <w:rStyle w:val="Hyperlink"/>
          <w:u w:val="none"/>
        </w:rPr>
        <w:t>https://www.cifas.org.uk/</w:t>
      </w:r>
      <w:r>
        <w:fldChar w:fldCharType="end"/>
      </w:r>
    </w:p>
  </w:footnote>
  <w:footnote w:id="70">
    <w:p w:rsidR="00314BE0" w:rsidRPr="00774ABE" w14:paraId="3C4BC61E" w14:textId="0FCD41C7">
      <w:pPr>
        <w:pStyle w:val="FootnoteText"/>
        <w:rPr>
          <w:lang w:val="en-GB"/>
        </w:rPr>
      </w:pPr>
      <w:r w:rsidRPr="00774ABE">
        <w:rPr>
          <w:rStyle w:val="FootnoteReference"/>
        </w:rPr>
        <w:footnoteRef/>
      </w:r>
      <w:r w:rsidRPr="00774ABE">
        <w:t xml:space="preserve"> </w:t>
      </w:r>
      <w:r w:rsidRPr="00774ABE">
        <w:rPr>
          <w:lang w:val="en-GB"/>
        </w:rPr>
        <w:tab/>
      </w:r>
      <w:r>
        <w:fldChar w:fldCharType="begin"/>
      </w:r>
      <w:r>
        <w:instrText xml:space="preserve"> HYPERLINK "https://www.smallcharities.org.uk/" </w:instrText>
      </w:r>
      <w:r>
        <w:fldChar w:fldCharType="separate"/>
      </w:r>
      <w:r w:rsidRPr="00774ABE">
        <w:rPr>
          <w:rStyle w:val="Hyperlink"/>
          <w:u w:val="none"/>
        </w:rPr>
        <w:t>https://www.smallcharities.org.uk/</w:t>
      </w:r>
      <w:r>
        <w:fldChar w:fldCharType="end"/>
      </w:r>
    </w:p>
  </w:footnote>
  <w:footnote w:id="71">
    <w:p w:rsidR="00314BE0" w:rsidRPr="002D671B" w14:paraId="41FC349B" w14:textId="15CD5E2F">
      <w:pPr>
        <w:pStyle w:val="FootnoteText"/>
        <w:rPr>
          <w:lang w:val="ru-RU"/>
        </w:rPr>
      </w:pPr>
      <w:r>
        <w:rPr>
          <w:rStyle w:val="FootnoteReference"/>
        </w:rPr>
        <w:footnoteRef/>
      </w:r>
      <w:r>
        <w:t xml:space="preserve"> </w:t>
      </w:r>
      <w:r>
        <w:rPr>
          <w:lang w:val="ru-RU"/>
        </w:rPr>
        <w:tab/>
      </w:r>
      <w:r>
        <w:fldChar w:fldCharType="begin"/>
      </w:r>
      <w:r>
        <w:instrText xml:space="preserve"> HYPERLINK "https://www.thefsi.org/" </w:instrText>
      </w:r>
      <w:r>
        <w:fldChar w:fldCharType="separate"/>
      </w:r>
      <w:r w:rsidRPr="00774ABE">
        <w:rPr>
          <w:rStyle w:val="Hyperlink"/>
          <w:u w:val="none"/>
        </w:rPr>
        <w:t>https://www.thefsi.org/</w:t>
      </w:r>
      <w:r>
        <w:fldChar w:fldCharType="end"/>
      </w:r>
    </w:p>
  </w:footnote>
  <w:footnote w:id="72">
    <w:p w:rsidR="00314BE0" w:rsidRPr="00532AD1" w14:paraId="037AF1A2" w14:textId="40A0C3D8">
      <w:pPr>
        <w:pStyle w:val="FootnoteText"/>
        <w:rPr>
          <w:lang w:val="ru-RU"/>
        </w:rPr>
      </w:pPr>
      <w:r>
        <w:rPr>
          <w:rStyle w:val="FootnoteReference"/>
        </w:rPr>
        <w:footnoteRef/>
      </w:r>
      <w:r>
        <w:t xml:space="preserve"> </w:t>
      </w:r>
      <w:r>
        <w:rPr>
          <w:lang w:val="ru-RU"/>
        </w:rPr>
        <w:tab/>
      </w:r>
      <w:r>
        <w:fldChar w:fldCharType="begin"/>
      </w:r>
      <w:r>
        <w:instrText xml:space="preserve"> HYPERLINK "https://www.cfg.org.uk/" </w:instrText>
      </w:r>
      <w:r>
        <w:fldChar w:fldCharType="separate"/>
      </w:r>
      <w:r w:rsidRPr="00774ABE">
        <w:rPr>
          <w:rStyle w:val="Hyperlink"/>
          <w:u w:val="none"/>
        </w:rPr>
        <w:t>https://www.cfg.org.uk/</w:t>
      </w:r>
      <w:r>
        <w:fldChar w:fldCharType="end"/>
      </w:r>
    </w:p>
  </w:footnote>
  <w:footnote w:id="73">
    <w:p w:rsidR="00314BE0" w:rsidRPr="00774ABE" w14:paraId="1E9486BB" w14:textId="2C4D518C">
      <w:pPr>
        <w:pStyle w:val="FootnoteText"/>
        <w:rPr>
          <w:lang w:val="en-GB"/>
        </w:rPr>
      </w:pPr>
      <w:r w:rsidRPr="00774ABE">
        <w:rPr>
          <w:rStyle w:val="FootnoteReference"/>
        </w:rPr>
        <w:footnoteRef/>
      </w:r>
      <w:r w:rsidRPr="00774ABE">
        <w:t xml:space="preserve"> </w:t>
      </w:r>
      <w:r w:rsidRPr="00774ABE">
        <w:rPr>
          <w:lang w:val="en-GB"/>
        </w:rPr>
        <w:tab/>
      </w:r>
      <w:r>
        <w:fldChar w:fldCharType="begin"/>
      </w:r>
      <w:r>
        <w:instrText xml:space="preserve"> HYPERLINK "http://sec.cs.ucl.ac.uk/home/" </w:instrText>
      </w:r>
      <w:r>
        <w:fldChar w:fldCharType="separate"/>
      </w:r>
      <w:r w:rsidRPr="00774ABE">
        <w:rPr>
          <w:rStyle w:val="Hyperlink"/>
          <w:u w:val="none"/>
        </w:rPr>
        <w:t>http://sec.cs.ucl.ac.uk/home/</w:t>
      </w:r>
      <w:r>
        <w:fldChar w:fldCharType="end"/>
      </w:r>
    </w:p>
  </w:footnote>
  <w:footnote w:id="74">
    <w:p w:rsidR="00314BE0" w:rsidRPr="00774ABE" w14:paraId="43017439" w14:textId="423DE1A8">
      <w:pPr>
        <w:pStyle w:val="FootnoteText"/>
      </w:pPr>
      <w:r w:rsidRPr="00774ABE">
        <w:rPr>
          <w:rStyle w:val="FootnoteReference"/>
        </w:rPr>
        <w:footnoteRef/>
      </w:r>
      <w:r w:rsidRPr="00774ABE">
        <w:t xml:space="preserve"> </w:t>
      </w:r>
      <w:r w:rsidRPr="00774ABE">
        <w:tab/>
      </w:r>
      <w:r>
        <w:fldChar w:fldCharType="begin"/>
      </w:r>
      <w:r>
        <w:instrText xml:space="preserve"> HYPERLINK "https://www.gov.uk/guidance/protect-your-charity-from-fraud" </w:instrText>
      </w:r>
      <w:r>
        <w:fldChar w:fldCharType="separate"/>
      </w:r>
      <w:r w:rsidRPr="00774ABE">
        <w:t>https://www.gov.uk/guidance/protect-your-charity-from-fraud</w:t>
      </w:r>
      <w:r>
        <w:fldChar w:fldCharType="end"/>
      </w:r>
    </w:p>
  </w:footnote>
  <w:footnote w:id="75">
    <w:p w:rsidR="00314BE0" w:rsidRPr="00774ABE" w:rsidP="00525648" w14:paraId="29D482B4" w14:textId="04B79DF6">
      <w:pPr>
        <w:pStyle w:val="FootnoteText"/>
      </w:pPr>
      <w:r w:rsidRPr="00774ABE">
        <w:rPr>
          <w:rStyle w:val="FootnoteReference"/>
        </w:rPr>
        <w:footnoteRef/>
      </w:r>
      <w:r w:rsidRPr="00774ABE">
        <w:t xml:space="preserve"> </w:t>
      </w:r>
      <w:r w:rsidRPr="00774ABE">
        <w:tab/>
      </w:r>
      <w:r>
        <w:fldChar w:fldCharType="begin"/>
      </w:r>
      <w:r>
        <w:instrText xml:space="preserve"> HYPERLINK "http://www.give.org/for-donors/the-care-we-put-into-our-reports/" </w:instrText>
      </w:r>
      <w:r>
        <w:fldChar w:fldCharType="separate"/>
      </w:r>
      <w:r w:rsidRPr="00774ABE">
        <w:rPr>
          <w:rStyle w:val="Hyperlink"/>
          <w:u w:val="none"/>
        </w:rPr>
        <w:t>http://www.give.org/for-donors/the-care-we-put-into-our-reports/</w:t>
      </w:r>
      <w:r>
        <w:fldChar w:fldCharType="end"/>
      </w:r>
    </w:p>
  </w:footnote>
  <w:footnote w:id="76">
    <w:p w:rsidR="00314BE0" w:rsidRPr="00774ABE" w:rsidP="00525648" w14:paraId="58A6FE9E" w14:textId="1C12CD12">
      <w:pPr>
        <w:pStyle w:val="FootnoteText"/>
      </w:pPr>
      <w:r w:rsidRPr="00774ABE">
        <w:rPr>
          <w:rStyle w:val="FootnoteReference"/>
        </w:rPr>
        <w:footnoteRef/>
      </w:r>
      <w:r w:rsidRPr="00774ABE">
        <w:t xml:space="preserve"> </w:t>
      </w:r>
      <w:r w:rsidRPr="00774ABE">
        <w:tab/>
      </w:r>
      <w:r>
        <w:fldChar w:fldCharType="begin"/>
      </w:r>
      <w:r>
        <w:instrText xml:space="preserve"> HYPERLINK "http://www.give.org/docs/default-source/default-document-library/bbb-wga-annual-report-2018.pdf" </w:instrText>
      </w:r>
      <w:r>
        <w:fldChar w:fldCharType="separate"/>
      </w:r>
      <w:r w:rsidRPr="00774ABE">
        <w:rPr>
          <w:rStyle w:val="Hyperlink"/>
          <w:u w:val="none"/>
        </w:rPr>
        <w:t>http://www.give.org/docs/default-source/default-document-library/bbb-wga-annual-report-2018.pdf</w:t>
      </w:r>
      <w:r>
        <w:fldChar w:fldCharType="end"/>
      </w:r>
    </w:p>
  </w:footnote>
  <w:footnote w:id="77">
    <w:p w:rsidR="00314BE0" w:rsidRPr="00774ABE" w:rsidP="00525648" w14:paraId="1982DB54" w14:textId="27E91A9E">
      <w:pPr>
        <w:pStyle w:val="FootnoteText"/>
      </w:pPr>
      <w:r w:rsidRPr="00774ABE">
        <w:rPr>
          <w:rStyle w:val="FootnoteReference"/>
        </w:rPr>
        <w:footnoteRef/>
      </w:r>
      <w:r w:rsidRPr="00774ABE">
        <w:t xml:space="preserve"> </w:t>
      </w:r>
      <w:r w:rsidRPr="00774ABE">
        <w:tab/>
      </w:r>
      <w:r>
        <w:fldChar w:fldCharType="begin"/>
      </w:r>
      <w:r>
        <w:instrText xml:space="preserve"> HYPERLINK "https://www.charitynavigator.org/index.cfm?bay=content.view&amp;cpid=1653" </w:instrText>
      </w:r>
      <w:r>
        <w:fldChar w:fldCharType="separate"/>
      </w:r>
      <w:r w:rsidRPr="00774ABE">
        <w:rPr>
          <w:rStyle w:val="Hyperlink"/>
          <w:u w:val="none"/>
        </w:rPr>
        <w:t>https://www.charitynavigator.org/index.cfm?bay=content.view&amp;cpid=1653</w:t>
      </w:r>
      <w:r>
        <w:fldChar w:fldCharType="end"/>
      </w:r>
    </w:p>
  </w:footnote>
  <w:footnote w:id="78">
    <w:p w:rsidR="00314BE0" w:rsidP="00525648" w14:paraId="4C24D685" w14:textId="0B209C0F">
      <w:pPr>
        <w:pStyle w:val="FootnoteText"/>
      </w:pPr>
      <w:r w:rsidRPr="00774ABE">
        <w:rPr>
          <w:rStyle w:val="FootnoteReference"/>
        </w:rPr>
        <w:footnoteRef/>
      </w:r>
      <w:r w:rsidRPr="00774ABE">
        <w:t xml:space="preserve"> </w:t>
      </w:r>
      <w:r w:rsidRPr="00774ABE">
        <w:tab/>
      </w:r>
      <w:r>
        <w:fldChar w:fldCharType="begin"/>
      </w:r>
      <w:r>
        <w:instrText xml:space="preserve"> HYPERLINK "https://www.charitywatch.org/about-charitywatch/mission-goals" </w:instrText>
      </w:r>
      <w:r>
        <w:fldChar w:fldCharType="separate"/>
      </w:r>
      <w:r w:rsidRPr="00774ABE">
        <w:rPr>
          <w:rStyle w:val="Hyperlink"/>
          <w:u w:val="none"/>
        </w:rPr>
        <w:t>https://www.charitywatch.org/about-charitywatch/mission-goals</w:t>
      </w:r>
      <w:r>
        <w:fldChar w:fldCharType="end"/>
      </w:r>
    </w:p>
  </w:footnote>
  <w:footnote w:id="79">
    <w:p w:rsidR="00314BE0" w:rsidRPr="00304A12" w14:paraId="3C467E37" w14:textId="3A0A55EF">
      <w:pPr>
        <w:pStyle w:val="FootnoteText"/>
        <w:rPr>
          <w:lang w:val="en-GB"/>
        </w:rPr>
      </w:pPr>
      <w:r>
        <w:rPr>
          <w:rStyle w:val="FootnoteReference"/>
        </w:rPr>
        <w:footnoteRef/>
      </w:r>
      <w:r>
        <w:t xml:space="preserve"> </w:t>
      </w:r>
      <w:r>
        <w:rPr>
          <w:lang w:val="en-GB"/>
        </w:rPr>
        <w:tab/>
      </w:r>
      <w:r w:rsidRPr="00113A87">
        <w:t xml:space="preserve">Освобожденными благотворительными организациями являются учреждения, которые имеют благотворительный статус и должны соблюдать общий закон о благотворительности, но освобождаются от требования регистрироваться </w:t>
      </w:r>
      <w:r>
        <w:t xml:space="preserve">в </w:t>
      </w:r>
      <w:r>
        <w:rPr>
          <w:lang w:val="ru-RU"/>
        </w:rPr>
        <w:t>КБ</w:t>
      </w:r>
      <w:r w:rsidRPr="00113A87">
        <w:t xml:space="preserve"> и </w:t>
      </w:r>
      <w:r>
        <w:t>непосредственно</w:t>
      </w:r>
      <w:r>
        <w:rPr>
          <w:lang w:val="ru-RU"/>
        </w:rPr>
        <w:t xml:space="preserve"> ею </w:t>
      </w:r>
      <w:r w:rsidRPr="00113A87">
        <w:t>н</w:t>
      </w:r>
      <w:r>
        <w:t>е регулируются</w:t>
      </w:r>
      <w:r w:rsidRPr="00113A87">
        <w:t>. Освобожденные благотворительные организации включают музеи и учреждения национального значения, некоторые образовательные благотворительные учреждения, такие как университеты и корпорации колледжей, а также некоммерческие зарегистрированные поставщики социального жилья. Эти организации имеют главного регулятора, который контролирует их соответствие закону о благотворительности (например, му</w:t>
      </w:r>
      <w:r>
        <w:t xml:space="preserve">зеи регулируются Департаментом </w:t>
      </w:r>
      <w:r w:rsidRPr="00113A87">
        <w:t>к</w:t>
      </w:r>
      <w:r>
        <w:t xml:space="preserve">ультуры, средств </w:t>
      </w:r>
      <w:r w:rsidRPr="00113A87">
        <w:t>м</w:t>
      </w:r>
      <w:r>
        <w:t>ассовой информации и с</w:t>
      </w:r>
      <w:r w:rsidRPr="00113A87">
        <w:t>порта).</w:t>
      </w:r>
      <w:r w:rsidRPr="007C6DE4">
        <w:rPr>
          <w:iCs/>
        </w:rPr>
        <w:t xml:space="preserve">  </w:t>
      </w:r>
    </w:p>
  </w:footnote>
  <w:footnote w:id="80">
    <w:p w:rsidR="00314BE0" w:rsidRPr="00304A12" w14:paraId="7764CBE9" w14:textId="4461FD09">
      <w:pPr>
        <w:pStyle w:val="FootnoteText"/>
        <w:rPr>
          <w:lang w:val="en-GB"/>
        </w:rPr>
      </w:pPr>
      <w:r>
        <w:rPr>
          <w:rStyle w:val="FootnoteReference"/>
        </w:rPr>
        <w:footnoteRef/>
      </w:r>
      <w:r>
        <w:t xml:space="preserve"> </w:t>
      </w:r>
      <w:r>
        <w:rPr>
          <w:lang w:val="en-GB"/>
        </w:rPr>
        <w:tab/>
      </w:r>
      <w:r w:rsidRPr="00A32024">
        <w:rPr>
          <w:bCs/>
          <w:lang w:val="en-GB"/>
        </w:rPr>
        <w:t>«Action Fraud» - это британский национальный центр сообщений о мошенничестве и киберпреступности. Эта служба находит</w:t>
      </w:r>
      <w:r>
        <w:rPr>
          <w:bCs/>
          <w:lang w:val="en-GB"/>
        </w:rPr>
        <w:t xml:space="preserve">ся в ведении полиции </w:t>
      </w:r>
      <w:r>
        <w:rPr>
          <w:bCs/>
          <w:lang w:val="ru-RU"/>
        </w:rPr>
        <w:t>Л</w:t>
      </w:r>
      <w:r>
        <w:rPr>
          <w:bCs/>
          <w:lang w:val="en-GB"/>
        </w:rPr>
        <w:t>ондон-</w:t>
      </w:r>
      <w:r w:rsidRPr="00A32024">
        <w:rPr>
          <w:bCs/>
          <w:lang w:val="en-GB"/>
        </w:rPr>
        <w:t>Сити, ра</w:t>
      </w:r>
      <w:r>
        <w:rPr>
          <w:bCs/>
          <w:lang w:val="en-GB"/>
        </w:rPr>
        <w:t xml:space="preserve">ботающей вместе с </w:t>
      </w:r>
      <w:r w:rsidRPr="00A943B2">
        <w:rPr>
          <w:bCs/>
          <w:u w:val="single"/>
          <w:lang w:val="en-GB"/>
        </w:rPr>
        <w:t xml:space="preserve">Национальным </w:t>
      </w:r>
      <w:r w:rsidRPr="00433459">
        <w:rPr>
          <w:bCs/>
          <w:u w:val="single"/>
          <w:lang w:val="ru-RU"/>
        </w:rPr>
        <w:t>б</w:t>
      </w:r>
      <w:r w:rsidRPr="00A943B2">
        <w:rPr>
          <w:bCs/>
          <w:u w:val="single"/>
          <w:lang w:val="en-GB"/>
        </w:rPr>
        <w:t xml:space="preserve">юро по </w:t>
      </w:r>
      <w:r w:rsidRPr="00433459">
        <w:rPr>
          <w:bCs/>
          <w:u w:val="single"/>
          <w:lang w:val="ru-RU"/>
        </w:rPr>
        <w:t>р</w:t>
      </w:r>
      <w:r w:rsidRPr="00A943B2">
        <w:rPr>
          <w:bCs/>
          <w:u w:val="single"/>
          <w:lang w:val="en-GB"/>
        </w:rPr>
        <w:t xml:space="preserve">асследованию </w:t>
      </w:r>
      <w:r w:rsidRPr="00433459">
        <w:rPr>
          <w:bCs/>
          <w:u w:val="single"/>
          <w:lang w:val="ru-RU"/>
        </w:rPr>
        <w:t>с</w:t>
      </w:r>
      <w:r w:rsidRPr="00A943B2">
        <w:rPr>
          <w:bCs/>
          <w:u w:val="single"/>
          <w:lang w:val="en-GB"/>
        </w:rPr>
        <w:t xml:space="preserve">лучаев </w:t>
      </w:r>
      <w:r w:rsidRPr="00433459">
        <w:rPr>
          <w:bCs/>
          <w:u w:val="single"/>
          <w:lang w:val="ru-RU"/>
        </w:rPr>
        <w:t>м</w:t>
      </w:r>
      <w:r w:rsidRPr="00A943B2">
        <w:rPr>
          <w:bCs/>
          <w:u w:val="single"/>
          <w:lang w:val="en-GB"/>
        </w:rPr>
        <w:t>ошенничества</w:t>
      </w:r>
      <w:r w:rsidRPr="00A32024">
        <w:rPr>
          <w:bCs/>
          <w:lang w:val="en-GB"/>
        </w:rPr>
        <w:t xml:space="preserve"> (NFIB), которые отвечают за оценку отчетов и </w:t>
      </w:r>
      <w:r>
        <w:rPr>
          <w:bCs/>
          <w:lang w:val="ru-RU"/>
        </w:rPr>
        <w:t xml:space="preserve">удостоверяются, что </w:t>
      </w:r>
      <w:r w:rsidRPr="00A943B2">
        <w:rPr>
          <w:bCs/>
          <w:lang w:val="en-GB"/>
        </w:rPr>
        <w:t>сообщения о мошенничестве рассматриваются</w:t>
      </w:r>
      <w:r w:rsidRPr="00A32024">
        <w:rPr>
          <w:bCs/>
          <w:lang w:val="en-GB"/>
        </w:rPr>
        <w:t>. Дополнительную информацию можно найти по адресу:</w:t>
      </w:r>
      <w:r>
        <w:rPr>
          <w:bCs/>
          <w:lang w:val="ru-RU"/>
        </w:rPr>
        <w:t xml:space="preserve"> </w:t>
      </w:r>
      <w:r>
        <w:fldChar w:fldCharType="begin"/>
      </w:r>
      <w:r>
        <w:instrText xml:space="preserve"> HYPERLINK "https://www.actionfraud.police.uk/what-is-action-fraud" </w:instrText>
      </w:r>
      <w:r>
        <w:fldChar w:fldCharType="separate"/>
      </w:r>
      <w:r w:rsidRPr="00774ABE">
        <w:rPr>
          <w:rStyle w:val="Hyperlink"/>
          <w:bCs/>
          <w:u w:val="none"/>
        </w:rPr>
        <w:t>https://www.actionfraud.police.uk/what-is-action-fraud</w:t>
      </w:r>
      <w:r>
        <w:fldChar w:fldCharType="end"/>
      </w:r>
    </w:p>
  </w:footnote>
  <w:footnote w:id="81">
    <w:p w:rsidR="00314BE0" w:rsidRPr="00774ABE" w14:paraId="70EF91DE" w14:textId="2AF672DC">
      <w:pPr>
        <w:pStyle w:val="FootnoteText"/>
      </w:pPr>
      <w:r>
        <w:rPr>
          <w:rStyle w:val="FootnoteReference"/>
        </w:rPr>
        <w:footnoteRef/>
      </w:r>
      <w:r>
        <w:t xml:space="preserve"> </w:t>
      </w:r>
      <w:r>
        <w:tab/>
      </w:r>
      <w:r>
        <w:fldChar w:fldCharType="begin"/>
      </w:r>
      <w:r>
        <w:instrText xml:space="preserve"> HYPERLINK "https://www.gov.uk/guidance/how-to-report-a-serious-incident-in-your-charity" </w:instrText>
      </w:r>
      <w:r>
        <w:fldChar w:fldCharType="separate"/>
      </w:r>
      <w:r w:rsidRPr="00774ABE">
        <w:t>https://www.gov.uk/guidance/how-to-report-a-serious-incident-in-your-charity</w:t>
      </w:r>
      <w:r>
        <w:fldChar w:fldCharType="end"/>
      </w:r>
    </w:p>
  </w:footnote>
  <w:footnote w:id="82">
    <w:p w:rsidR="00314BE0" w:rsidRPr="00774ABE" w:rsidP="00525648" w14:paraId="31BBE4F7" w14:textId="426E6129">
      <w:pPr>
        <w:pStyle w:val="FootnoteText"/>
      </w:pPr>
      <w:r w:rsidRPr="00774ABE">
        <w:rPr>
          <w:rStyle w:val="FootnoteReference"/>
        </w:rPr>
        <w:footnoteRef/>
      </w:r>
      <w:r w:rsidRPr="00774ABE">
        <w:t xml:space="preserve"> </w:t>
      </w:r>
      <w:r w:rsidRPr="00774ABE">
        <w:tab/>
      </w:r>
      <w:r>
        <w:fldChar w:fldCharType="begin"/>
      </w:r>
      <w:r>
        <w:instrText xml:space="preserve"> HYPERLINK "https://www.aarp.org/content/dam/aarp/research/surveys_statistics/econ/2015/beware-the-grinch-natl-holiday-fraud.doi.10.26419%252Fres.00115.001.pdf" </w:instrText>
      </w:r>
      <w:r>
        <w:fldChar w:fldCharType="separate"/>
      </w:r>
      <w:r w:rsidRPr="00774ABE">
        <w:rPr>
          <w:rStyle w:val="Hyperlink"/>
          <w:u w:val="none"/>
        </w:rPr>
        <w:t>https://www.aarp.org/content/dam/aarp/research/surveys_statistics/econ/2015/beware-the-grinch-natl-holiday-fraud.doi.10.26419%252Fres.00115.001.pdf</w:t>
      </w:r>
      <w:r>
        <w:fldChar w:fldCharType="end"/>
      </w:r>
    </w:p>
  </w:footnote>
  <w:footnote w:id="83">
    <w:p w:rsidR="00314BE0" w:rsidRPr="00C627BE" w14:paraId="104BA030" w14:textId="4F2692C6">
      <w:pPr>
        <w:pStyle w:val="FootnoteText"/>
        <w:rPr>
          <w:lang w:val="ru-RU"/>
        </w:rPr>
      </w:pPr>
      <w:r>
        <w:rPr>
          <w:rStyle w:val="FootnoteReference"/>
        </w:rPr>
        <w:footnoteRef/>
      </w:r>
      <w:r>
        <w:t xml:space="preserve"> </w:t>
      </w:r>
      <w:r>
        <w:rPr>
          <w:lang w:val="ru-RU"/>
        </w:rPr>
        <w:tab/>
      </w:r>
      <w:r>
        <w:fldChar w:fldCharType="begin"/>
      </w:r>
      <w:r>
        <w:instrText xml:space="preserve"> HYPERLINK "https://assets.publishing.service.gov.uk/government/uploads/system/uploads/attachment_data/file/422600/Fraud_strategy.pdf" </w:instrText>
      </w:r>
      <w:r>
        <w:fldChar w:fldCharType="separate"/>
      </w:r>
      <w:r w:rsidRPr="00774ABE">
        <w:t>https://assets.publishing.service.gov.uk/government/uploads/system/uploads/attachment_data/file/422600/Fraud_strategy.pdf</w:t>
      </w:r>
      <w:r>
        <w:fldChar w:fldCharType="end"/>
      </w:r>
    </w:p>
  </w:footnote>
  <w:footnote w:id="84">
    <w:p w:rsidR="00314BE0" w:rsidRPr="00304A12" w14:paraId="404D1DB7" w14:textId="64E168AA">
      <w:pPr>
        <w:pStyle w:val="FootnoteText"/>
        <w:rPr>
          <w:lang w:val="en-GB"/>
        </w:rPr>
      </w:pPr>
      <w:r>
        <w:rPr>
          <w:rStyle w:val="FootnoteReference"/>
        </w:rPr>
        <w:footnoteRef/>
      </w:r>
      <w:r>
        <w:t xml:space="preserve"> </w:t>
      </w:r>
      <w:r>
        <w:rPr>
          <w:lang w:val="en-GB"/>
        </w:rPr>
        <w:tab/>
        <w:t xml:space="preserve">Сбор средств в Великобритании, </w:t>
      </w:r>
      <w:r w:rsidRPr="00A943B2">
        <w:rPr>
          <w:i/>
          <w:lang w:val="ru-RU"/>
        </w:rPr>
        <w:t>П</w:t>
      </w:r>
      <w:r w:rsidRPr="00A943B2">
        <w:rPr>
          <w:i/>
          <w:lang w:val="en-GB"/>
        </w:rPr>
        <w:t>отери от благотворительного мошенничества, о которых сообщается в Action Fraud, достигают почти 8 миллионов фунтов стерлингов в год</w:t>
      </w:r>
      <w:r w:rsidRPr="00A943B2">
        <w:rPr>
          <w:lang w:val="en-GB"/>
        </w:rPr>
        <w:t>,</w:t>
      </w:r>
      <w:r>
        <w:rPr>
          <w:lang w:val="en-GB"/>
        </w:rPr>
        <w:t xml:space="preserve"> 7 </w:t>
      </w:r>
      <w:r>
        <w:rPr>
          <w:lang w:val="ru-RU"/>
        </w:rPr>
        <w:t>февраля</w:t>
      </w:r>
      <w:r>
        <w:rPr>
          <w:lang w:val="en-GB"/>
        </w:rPr>
        <w:t xml:space="preserve"> 2020</w:t>
      </w:r>
      <w:r>
        <w:t>г.</w:t>
      </w:r>
      <w:r>
        <w:rPr>
          <w:lang w:val="en-GB"/>
        </w:rPr>
        <w:t xml:space="preserve">, </w:t>
      </w:r>
      <w:r>
        <w:rPr>
          <w:lang w:val="ru-RU"/>
        </w:rPr>
        <w:t>доступно на</w:t>
      </w:r>
      <w:r>
        <w:rPr>
          <w:lang w:val="en-GB"/>
        </w:rPr>
        <w:t xml:space="preserve">: </w:t>
      </w:r>
      <w:r>
        <w:fldChar w:fldCharType="begin"/>
      </w:r>
      <w:r>
        <w:instrText xml:space="preserve"> HYPERLINK "https://fundraising.co.uk/2019/07/30/charity-fraud-losses-reported-to-action-fraud-reach-almost-8m-a-year/" </w:instrText>
      </w:r>
      <w:r>
        <w:fldChar w:fldCharType="separate"/>
      </w:r>
      <w:r w:rsidRPr="00774ABE">
        <w:rPr>
          <w:rStyle w:val="Hyperlink"/>
          <w:u w:val="none"/>
        </w:rPr>
        <w:t>https://fundraising.co.uk/2019/07/30/charity-fraud-losses-reported-to-action-fraud-reach-almost-8m-a-year/</w:t>
      </w:r>
      <w:r>
        <w:fldChar w:fldCharType="end"/>
      </w:r>
    </w:p>
  </w:footnote>
  <w:footnote w:id="85">
    <w:p w:rsidR="00314BE0" w:rsidRPr="004C458D" w14:paraId="6979CBDF" w14:textId="3787C156">
      <w:pPr>
        <w:pStyle w:val="FootnoteText"/>
        <w:rPr>
          <w:lang w:val="ru-RU"/>
        </w:rPr>
      </w:pPr>
      <w:r>
        <w:rPr>
          <w:rStyle w:val="FootnoteReference"/>
        </w:rPr>
        <w:footnoteRef/>
      </w:r>
      <w:r>
        <w:t xml:space="preserve"> </w:t>
      </w:r>
      <w:r>
        <w:rPr>
          <w:lang w:val="ru-RU"/>
        </w:rPr>
        <w:tab/>
      </w:r>
      <w:r>
        <w:fldChar w:fldCharType="begin"/>
      </w:r>
      <w:r>
        <w:instrText xml:space="preserve"> HYPERLINK "https://fas.org/sgp/crs/misc/R41930.pdf" </w:instrText>
      </w:r>
      <w:r>
        <w:fldChar w:fldCharType="separate"/>
      </w:r>
      <w:r w:rsidRPr="00CC3685">
        <w:rPr>
          <w:rStyle w:val="Hyperlink"/>
          <w:u w:val="none"/>
        </w:rPr>
        <w:t>https://fas.org/sgp/crs/misc/R41930.pdf</w:t>
      </w:r>
      <w:r>
        <w:fldChar w:fldCharType="end"/>
      </w:r>
    </w:p>
  </w:footnote>
  <w:footnote w:id="86">
    <w:p w:rsidR="00314BE0" w:rsidRPr="004C458D" w14:paraId="008F146A" w14:textId="20B25CA7">
      <w:pPr>
        <w:pStyle w:val="FootnoteText"/>
        <w:rPr>
          <w:lang w:val="ru-RU"/>
        </w:rPr>
      </w:pPr>
      <w:r>
        <w:rPr>
          <w:rStyle w:val="FootnoteReference"/>
        </w:rPr>
        <w:footnoteRef/>
      </w:r>
      <w:r>
        <w:t xml:space="preserve"> </w:t>
      </w:r>
      <w:r>
        <w:rPr>
          <w:lang w:val="ru-RU"/>
        </w:rPr>
        <w:tab/>
      </w:r>
      <w:r w:rsidRPr="00CC3685">
        <w:t>https://www.fbi.gov/news/stories/avoid-hurricane-harvey-charity-schemes</w:t>
      </w:r>
    </w:p>
  </w:footnote>
  <w:footnote w:id="87">
    <w:p w:rsidR="00314BE0" w:rsidRPr="004C458D" w14:paraId="0C0ED74A" w14:textId="08DC9F25">
      <w:pPr>
        <w:pStyle w:val="FootnoteText"/>
        <w:rPr>
          <w:lang w:val="ru-RU"/>
        </w:rPr>
      </w:pPr>
      <w:r>
        <w:rPr>
          <w:rStyle w:val="FootnoteReference"/>
        </w:rPr>
        <w:footnoteRef/>
      </w:r>
      <w:r>
        <w:t xml:space="preserve"> </w:t>
      </w:r>
      <w:r>
        <w:rPr>
          <w:lang w:val="ru-RU"/>
        </w:rPr>
        <w:tab/>
      </w:r>
      <w:r w:rsidRPr="00CC3685">
        <w:t>https://fas.org/sgp/crs/misc/R41930.pdf</w:t>
      </w:r>
    </w:p>
  </w:footnote>
  <w:footnote w:id="88">
    <w:p w:rsidR="00314BE0" w:rsidRPr="00616148" w14:paraId="3065EEE0" w14:textId="27CEE372">
      <w:pPr>
        <w:pStyle w:val="FootnoteText"/>
        <w:rPr>
          <w:lang w:val="ru-RU"/>
        </w:rPr>
      </w:pPr>
      <w:r>
        <w:rPr>
          <w:rStyle w:val="FootnoteReference"/>
        </w:rPr>
        <w:footnoteRef/>
      </w:r>
      <w:r>
        <w:t xml:space="preserve"> </w:t>
      </w:r>
      <w:r>
        <w:rPr>
          <w:lang w:val="ru-RU"/>
        </w:rPr>
        <w:tab/>
      </w:r>
      <w:r>
        <w:fldChar w:fldCharType="begin"/>
      </w:r>
      <w:r>
        <w:instrText xml:space="preserve"> HYPERLINK "https://www.theadvocate.com/baton_rouge/news/courts/article_e76afb14-ef77-11e9-ab46-03f124670f93.html" </w:instrText>
      </w:r>
      <w:r>
        <w:fldChar w:fldCharType="separate"/>
      </w:r>
      <w:r w:rsidRPr="00CC3685">
        <w:rPr>
          <w:rStyle w:val="Hyperlink"/>
          <w:u w:val="none"/>
        </w:rPr>
        <w:t>https://www.theadvocate.com/baton_rouge/news/courts/article_e76afb14-ef77-11e9-ab46-03f124670f93.html</w:t>
      </w:r>
      <w:r>
        <w:fldChar w:fldCharType="end"/>
      </w:r>
    </w:p>
  </w:footnote>
  <w:footnote w:id="89">
    <w:p w:rsidR="00314BE0" w:rsidP="00FD2D45" w14:paraId="5189E72C" w14:textId="270C57B1">
      <w:pPr>
        <w:pStyle w:val="FootnoteText"/>
      </w:pPr>
      <w:r>
        <w:rPr>
          <w:rStyle w:val="FootnoteReference"/>
        </w:rPr>
        <w:footnoteRef/>
      </w:r>
      <w:r>
        <w:t xml:space="preserve"> </w:t>
      </w:r>
      <w:r>
        <w:tab/>
      </w:r>
      <w:r w:rsidRPr="00E65988">
        <w:rPr>
          <w:rStyle w:val="Hyperlink"/>
          <w:color w:val="000000" w:themeColor="text1"/>
          <w:u w:val="none"/>
        </w:rPr>
        <w:t>Борьба с мошенничеством в благотворительности: Обзор государственного и ф</w:t>
      </w:r>
      <w:r>
        <w:rPr>
          <w:rStyle w:val="Hyperlink"/>
          <w:color w:val="000000" w:themeColor="text1"/>
          <w:u w:val="none"/>
        </w:rPr>
        <w:t>едерального законодательства, CRS д</w:t>
      </w:r>
      <w:r w:rsidRPr="00E65988">
        <w:rPr>
          <w:rStyle w:val="Hyperlink"/>
          <w:color w:val="000000" w:themeColor="text1"/>
          <w:u w:val="none"/>
        </w:rPr>
        <w:t>оклад для Конгресса.</w:t>
      </w:r>
    </w:p>
  </w:footnote>
  <w:footnote w:id="90">
    <w:p w:rsidR="00314BE0" w:rsidRPr="00783FEC" w14:paraId="3276525F" w14:textId="2708990B">
      <w:pPr>
        <w:pStyle w:val="FootnoteText"/>
        <w:rPr>
          <w:lang w:val="ru-RU"/>
        </w:rPr>
      </w:pPr>
      <w:r>
        <w:rPr>
          <w:rStyle w:val="FootnoteReference"/>
        </w:rPr>
        <w:footnoteRef/>
      </w:r>
      <w:r>
        <w:t xml:space="preserve"> </w:t>
      </w:r>
      <w:r>
        <w:rPr>
          <w:lang w:val="ru-RU"/>
        </w:rPr>
        <w:tab/>
      </w:r>
      <w:r w:rsidRPr="00CC3685">
        <w:t xml:space="preserve">IRC </w:t>
      </w:r>
      <w:r>
        <w:t>Section </w:t>
      </w:r>
      <w:r w:rsidRPr="00CC3685">
        <w:t>6663(a)</w:t>
      </w:r>
    </w:p>
  </w:footnote>
  <w:footnote w:id="91">
    <w:p w:rsidR="00314BE0" w:rsidRPr="00783FEC" w14:paraId="0042DE55" w14:textId="0270B265">
      <w:pPr>
        <w:pStyle w:val="FootnoteText"/>
        <w:rPr>
          <w:lang w:val="ru-RU"/>
        </w:rPr>
      </w:pPr>
      <w:r>
        <w:rPr>
          <w:rStyle w:val="FootnoteReference"/>
        </w:rPr>
        <w:footnoteRef/>
      </w:r>
      <w:r>
        <w:t xml:space="preserve"> </w:t>
      </w:r>
      <w:r>
        <w:rPr>
          <w:lang w:val="ru-RU"/>
        </w:rPr>
        <w:tab/>
      </w:r>
      <w:r w:rsidRPr="00CC3685">
        <w:t xml:space="preserve">IRC </w:t>
      </w:r>
      <w:r>
        <w:t>Section </w:t>
      </w:r>
      <w:r w:rsidRPr="00CC3685">
        <w:t>6601(a)</w:t>
      </w:r>
    </w:p>
  </w:footnote>
  <w:footnote w:id="92">
    <w:p w:rsidR="00314BE0" w:rsidRPr="00783FEC" w14:paraId="205811DC" w14:textId="1668CE0E">
      <w:pPr>
        <w:pStyle w:val="FootnoteText"/>
        <w:rPr>
          <w:lang w:val="ru-RU"/>
        </w:rPr>
      </w:pPr>
      <w:r>
        <w:rPr>
          <w:rStyle w:val="FootnoteReference"/>
        </w:rPr>
        <w:footnoteRef/>
      </w:r>
      <w:r>
        <w:t xml:space="preserve"> </w:t>
      </w:r>
      <w:r>
        <w:rPr>
          <w:lang w:val="ru-RU"/>
        </w:rPr>
        <w:tab/>
      </w:r>
      <w:r>
        <w:t>IRC Section 7206</w:t>
      </w:r>
    </w:p>
  </w:footnote>
  <w:footnote w:id="93">
    <w:p w:rsidR="00314BE0" w:rsidRPr="005B7A31" w14:paraId="6DB1FA7D" w14:textId="29A1DA4A">
      <w:pPr>
        <w:pStyle w:val="FootnoteText"/>
        <w:rPr>
          <w:lang w:val="ru-RU"/>
        </w:rPr>
      </w:pPr>
      <w:r>
        <w:rPr>
          <w:rStyle w:val="FootnoteReference"/>
        </w:rPr>
        <w:footnoteRef/>
      </w:r>
      <w:r>
        <w:t xml:space="preserve"> </w:t>
      </w:r>
      <w:r>
        <w:rPr>
          <w:lang w:val="ru-RU"/>
        </w:rPr>
        <w:tab/>
      </w:r>
      <w:r>
        <w:t xml:space="preserve">Статья о </w:t>
      </w:r>
      <w:r>
        <w:rPr>
          <w:lang w:val="ru-RU"/>
        </w:rPr>
        <w:t>Р</w:t>
      </w:r>
      <w:r>
        <w:t xml:space="preserve">егулировании предпринимательской деятельности штата Мэриленд, </w:t>
      </w:r>
      <w:r>
        <w:rPr>
          <w:lang w:val="ru-RU"/>
        </w:rPr>
        <w:t>С</w:t>
      </w:r>
      <w:r w:rsidRPr="00702F23">
        <w:t>татья 6</w:t>
      </w:r>
      <w:r w:rsidRPr="00CC3685">
        <w:t>.</w:t>
      </w:r>
    </w:p>
  </w:footnote>
  <w:footnote w:id="94">
    <w:p w:rsidR="00314BE0" w:rsidRPr="005B7A31" w14:paraId="5FE38645" w14:textId="168B1680">
      <w:pPr>
        <w:pStyle w:val="FootnoteText"/>
        <w:rPr>
          <w:lang w:val="ru-RU"/>
        </w:rPr>
      </w:pPr>
      <w:r>
        <w:rPr>
          <w:rStyle w:val="FootnoteReference"/>
        </w:rPr>
        <w:footnoteRef/>
      </w:r>
      <w:r>
        <w:t xml:space="preserve"> </w:t>
      </w:r>
      <w:r>
        <w:rPr>
          <w:lang w:val="ru-RU"/>
        </w:rPr>
        <w:tab/>
      </w:r>
      <w:r w:rsidRPr="003F38E1">
        <w:rPr>
          <w:rStyle w:val="Hyperlink"/>
          <w:color w:val="000000" w:themeColor="text1"/>
          <w:u w:val="none"/>
        </w:rPr>
        <w:t>Борьба с мошенничеством</w:t>
      </w:r>
      <w:r>
        <w:rPr>
          <w:rStyle w:val="Hyperlink"/>
          <w:color w:val="000000" w:themeColor="text1"/>
          <w:u w:val="none"/>
          <w:lang w:val="ru-RU"/>
        </w:rPr>
        <w:t xml:space="preserve"> в </w:t>
      </w:r>
      <w:r w:rsidRPr="003F38E1">
        <w:rPr>
          <w:rStyle w:val="Hyperlink"/>
          <w:color w:val="000000" w:themeColor="text1"/>
          <w:u w:val="none"/>
        </w:rPr>
        <w:t>б</w:t>
      </w:r>
      <w:r>
        <w:rPr>
          <w:rStyle w:val="Hyperlink"/>
          <w:color w:val="000000" w:themeColor="text1"/>
          <w:u w:val="none"/>
          <w:lang w:val="ru-RU"/>
        </w:rPr>
        <w:t>лаготворительности</w:t>
      </w:r>
      <w:r>
        <w:rPr>
          <w:rStyle w:val="Hyperlink"/>
          <w:color w:val="000000" w:themeColor="text1"/>
          <w:u w:val="none"/>
        </w:rPr>
        <w:t xml:space="preserve">: </w:t>
      </w:r>
      <w:r>
        <w:rPr>
          <w:rStyle w:val="Hyperlink"/>
          <w:color w:val="000000" w:themeColor="text1"/>
          <w:u w:val="none"/>
          <w:lang w:val="ru-RU"/>
        </w:rPr>
        <w:t>О</w:t>
      </w:r>
      <w:r>
        <w:rPr>
          <w:rStyle w:val="Hyperlink"/>
          <w:color w:val="000000" w:themeColor="text1"/>
          <w:u w:val="none"/>
        </w:rPr>
        <w:t xml:space="preserve">бзор </w:t>
      </w:r>
      <w:r>
        <w:rPr>
          <w:rStyle w:val="Hyperlink"/>
          <w:color w:val="000000" w:themeColor="text1"/>
          <w:u w:val="none"/>
          <w:lang w:val="ru-RU"/>
        </w:rPr>
        <w:t>г</w:t>
      </w:r>
      <w:r>
        <w:rPr>
          <w:rStyle w:val="Hyperlink"/>
          <w:color w:val="000000" w:themeColor="text1"/>
          <w:u w:val="none"/>
        </w:rPr>
        <w:t xml:space="preserve">осударственного и </w:t>
      </w:r>
      <w:r>
        <w:t>ф</w:t>
      </w:r>
      <w:r>
        <w:rPr>
          <w:rStyle w:val="Hyperlink"/>
          <w:color w:val="000000" w:themeColor="text1"/>
          <w:u w:val="none"/>
        </w:rPr>
        <w:t xml:space="preserve">едерального </w:t>
      </w:r>
      <w:r>
        <w:t>з</w:t>
      </w:r>
      <w:r w:rsidRPr="003F38E1">
        <w:rPr>
          <w:rStyle w:val="Hyperlink"/>
          <w:color w:val="000000" w:themeColor="text1"/>
          <w:u w:val="none"/>
        </w:rPr>
        <w:t>аконодательства</w:t>
      </w:r>
      <w:r w:rsidRPr="00CA277B">
        <w:rPr>
          <w:rStyle w:val="Hyperlink"/>
          <w:color w:val="000000" w:themeColor="text1"/>
          <w:u w:val="none"/>
        </w:rPr>
        <w:t xml:space="preserve">, CRS </w:t>
      </w:r>
      <w:r>
        <w:rPr>
          <w:rStyle w:val="Hyperlink"/>
          <w:color w:val="000000" w:themeColor="text1"/>
          <w:u w:val="none"/>
          <w:lang w:val="ru-RU"/>
        </w:rPr>
        <w:t>доклад для Конгресса</w:t>
      </w:r>
      <w:r>
        <w:rPr>
          <w:rStyle w:val="Hyperlink"/>
          <w:color w:val="000000" w:themeColor="text1"/>
          <w:u w:val="none"/>
        </w:rPr>
        <w:t>.</w:t>
      </w:r>
    </w:p>
  </w:footnote>
  <w:footnote w:id="95">
    <w:p w:rsidR="00314BE0" w:rsidRPr="005B7A31" w14:paraId="36A2DE75" w14:textId="29E76E86">
      <w:pPr>
        <w:pStyle w:val="FootnoteText"/>
        <w:rPr>
          <w:lang w:val="ru-RU"/>
        </w:rPr>
      </w:pPr>
      <w:r>
        <w:rPr>
          <w:rStyle w:val="FootnoteReference"/>
        </w:rPr>
        <w:footnoteRef/>
      </w:r>
      <w:r>
        <w:t xml:space="preserve"> </w:t>
      </w:r>
      <w:r>
        <w:rPr>
          <w:lang w:val="ru-RU"/>
        </w:rPr>
        <w:tab/>
      </w:r>
      <w:r>
        <w:fldChar w:fldCharType="begin"/>
      </w:r>
      <w:r>
        <w:instrText xml:space="preserve"> HYPERLINK "https://www.naag.org/publications/naagazette/volume_2_number_1/enforcement_of_charitable_organizations.php" </w:instrText>
      </w:r>
      <w:r>
        <w:fldChar w:fldCharType="separate"/>
      </w:r>
      <w:r w:rsidRPr="00CC3685">
        <w:rPr>
          <w:rStyle w:val="Hyperlink"/>
          <w:u w:val="none"/>
        </w:rPr>
        <w:t>https://www.naag.org/publications/naagazette/volume_2_number_1/enforcement_of_charitable_organizations.php</w:t>
      </w:r>
      <w:r>
        <w:fldChar w:fldCharType="end"/>
      </w:r>
    </w:p>
  </w:footnote>
  <w:footnote w:id="96">
    <w:p w:rsidR="00314BE0" w:rsidRPr="005B7A31" w14:paraId="213CFCBB" w14:textId="33D83942">
      <w:pPr>
        <w:pStyle w:val="FootnoteText"/>
        <w:rPr>
          <w:lang w:val="ru-RU"/>
        </w:rPr>
      </w:pPr>
      <w:r>
        <w:rPr>
          <w:rStyle w:val="FootnoteReference"/>
        </w:rPr>
        <w:footnoteRef/>
      </w:r>
      <w:r>
        <w:t xml:space="preserve"> </w:t>
      </w:r>
      <w:r>
        <w:rPr>
          <w:lang w:val="ru-RU"/>
        </w:rPr>
        <w:tab/>
      </w:r>
      <w:r w:rsidRPr="003F38E1">
        <w:rPr>
          <w:rStyle w:val="Hyperlink"/>
          <w:color w:val="000000" w:themeColor="text1"/>
          <w:u w:val="none"/>
        </w:rPr>
        <w:t>Борьба с мошенничеством</w:t>
      </w:r>
      <w:r>
        <w:rPr>
          <w:rStyle w:val="Hyperlink"/>
          <w:color w:val="000000" w:themeColor="text1"/>
          <w:u w:val="none"/>
          <w:lang w:val="ru-RU"/>
        </w:rPr>
        <w:t xml:space="preserve"> в </w:t>
      </w:r>
      <w:r w:rsidRPr="003F38E1">
        <w:rPr>
          <w:rStyle w:val="Hyperlink"/>
          <w:color w:val="000000" w:themeColor="text1"/>
          <w:u w:val="none"/>
        </w:rPr>
        <w:t>б</w:t>
      </w:r>
      <w:r>
        <w:rPr>
          <w:rStyle w:val="Hyperlink"/>
          <w:color w:val="000000" w:themeColor="text1"/>
          <w:u w:val="none"/>
          <w:lang w:val="ru-RU"/>
        </w:rPr>
        <w:t>лаготворительности</w:t>
      </w:r>
      <w:r>
        <w:rPr>
          <w:rStyle w:val="Hyperlink"/>
          <w:color w:val="000000" w:themeColor="text1"/>
          <w:u w:val="none"/>
        </w:rPr>
        <w:t xml:space="preserve">: </w:t>
      </w:r>
      <w:r>
        <w:rPr>
          <w:rStyle w:val="Hyperlink"/>
          <w:color w:val="000000" w:themeColor="text1"/>
          <w:u w:val="none"/>
          <w:lang w:val="ru-RU"/>
        </w:rPr>
        <w:t>О</w:t>
      </w:r>
      <w:r>
        <w:rPr>
          <w:rStyle w:val="Hyperlink"/>
          <w:color w:val="000000" w:themeColor="text1"/>
          <w:u w:val="none"/>
        </w:rPr>
        <w:t xml:space="preserve">бзор </w:t>
      </w:r>
      <w:r>
        <w:rPr>
          <w:rStyle w:val="Hyperlink"/>
          <w:color w:val="000000" w:themeColor="text1"/>
          <w:u w:val="none"/>
          <w:lang w:val="ru-RU"/>
        </w:rPr>
        <w:t>г</w:t>
      </w:r>
      <w:r>
        <w:rPr>
          <w:rStyle w:val="Hyperlink"/>
          <w:color w:val="000000" w:themeColor="text1"/>
          <w:u w:val="none"/>
        </w:rPr>
        <w:t xml:space="preserve">осударственного и </w:t>
      </w:r>
      <w:r>
        <w:t>ф</w:t>
      </w:r>
      <w:r>
        <w:rPr>
          <w:rStyle w:val="Hyperlink"/>
          <w:color w:val="000000" w:themeColor="text1"/>
          <w:u w:val="none"/>
        </w:rPr>
        <w:t xml:space="preserve">едерального </w:t>
      </w:r>
      <w:r>
        <w:t>з</w:t>
      </w:r>
      <w:r w:rsidRPr="003F38E1">
        <w:rPr>
          <w:rStyle w:val="Hyperlink"/>
          <w:color w:val="000000" w:themeColor="text1"/>
          <w:u w:val="none"/>
        </w:rPr>
        <w:t>аконодательства</w:t>
      </w:r>
      <w:r w:rsidRPr="00CA277B">
        <w:rPr>
          <w:rStyle w:val="Hyperlink"/>
          <w:color w:val="000000" w:themeColor="text1"/>
          <w:u w:val="none"/>
        </w:rPr>
        <w:t xml:space="preserve">, CRS </w:t>
      </w:r>
      <w:r>
        <w:rPr>
          <w:rStyle w:val="Hyperlink"/>
          <w:color w:val="000000" w:themeColor="text1"/>
          <w:u w:val="none"/>
          <w:lang w:val="ru-RU"/>
        </w:rPr>
        <w:t>доклад для Конгресса</w:t>
      </w:r>
      <w:r>
        <w:rPr>
          <w:rStyle w:val="Hyperlink"/>
          <w:color w:val="000000" w:themeColor="text1"/>
          <w:u w:val="none"/>
        </w:rPr>
        <w:t>.</w:t>
      </w:r>
    </w:p>
  </w:footnote>
  <w:footnote w:id="97">
    <w:p w:rsidR="00314BE0" w:rsidRPr="005B7A31" w14:paraId="3BB85DB0" w14:textId="4457BF9A">
      <w:pPr>
        <w:pStyle w:val="FootnoteText"/>
        <w:rPr>
          <w:lang w:val="ru-RU"/>
        </w:rPr>
      </w:pPr>
      <w:r>
        <w:rPr>
          <w:rStyle w:val="FootnoteReference"/>
        </w:rPr>
        <w:footnoteRef/>
      </w:r>
      <w:r>
        <w:t xml:space="preserve"> </w:t>
      </w:r>
      <w:r>
        <w:rPr>
          <w:lang w:val="ru-RU"/>
        </w:rPr>
        <w:tab/>
      </w:r>
      <w:r>
        <w:fldChar w:fldCharType="begin"/>
      </w:r>
      <w:r>
        <w:instrText xml:space="preserve"> HYPERLINK "https://www.denverpost.com/2019/12/16/aurora-police-theft-orphan-fund-sentencing/" </w:instrText>
      </w:r>
      <w:r>
        <w:fldChar w:fldCharType="separate"/>
      </w:r>
      <w:r w:rsidRPr="00CC3685">
        <w:rPr>
          <w:rStyle w:val="Hyperlink"/>
          <w:u w:val="none"/>
        </w:rPr>
        <w:t>https://www.denverpost.com/2019/12/16/aurora-police-theft-orphan-fund-sentencing/</w:t>
      </w:r>
      <w:r>
        <w:fldChar w:fldCharType="end"/>
      </w:r>
    </w:p>
  </w:footnote>
  <w:footnote w:id="98">
    <w:p w:rsidR="00314BE0" w:rsidRPr="005B7A31" w14:paraId="2AEEF4EB" w14:textId="3F76C0BA">
      <w:pPr>
        <w:pStyle w:val="FootnoteText"/>
        <w:rPr>
          <w:lang w:val="ru-RU"/>
        </w:rPr>
      </w:pPr>
      <w:r>
        <w:rPr>
          <w:rStyle w:val="FootnoteReference"/>
        </w:rPr>
        <w:footnoteRef/>
      </w:r>
      <w:r>
        <w:t xml:space="preserve"> </w:t>
      </w:r>
      <w:r>
        <w:rPr>
          <w:lang w:val="ru-RU"/>
        </w:rPr>
        <w:tab/>
      </w:r>
      <w:r>
        <w:fldChar w:fldCharType="begin"/>
      </w:r>
      <w:r>
        <w:instrText xml:space="preserve"> HYPERLINK "https://www.oregonlive.com/crime/2019/11/oregon-sheriffs-association-director-convicted-of-theft.html" </w:instrText>
      </w:r>
      <w:r>
        <w:fldChar w:fldCharType="separate"/>
      </w:r>
      <w:r w:rsidRPr="00CC3685">
        <w:rPr>
          <w:rStyle w:val="Hyperlink"/>
          <w:u w:val="none"/>
        </w:rPr>
        <w:t>https://www.oregonlive.com/crime/2019/11/oregon-sheriffs-association-director-convicted-of-theft.html</w:t>
      </w:r>
      <w:r>
        <w:fldChar w:fldCharType="end"/>
      </w:r>
    </w:p>
  </w:footnote>
  <w:footnote w:id="99">
    <w:p w:rsidR="00314BE0" w:rsidP="00FD2D45" w14:paraId="2C3695E4" w14:textId="7F3D9706">
      <w:pPr>
        <w:pStyle w:val="FootnoteText"/>
      </w:pPr>
      <w:r w:rsidRPr="00CC3685">
        <w:rPr>
          <w:rStyle w:val="FootnoteReference"/>
        </w:rPr>
        <w:footnoteRef/>
      </w:r>
      <w:r w:rsidRPr="00CC3685">
        <w:t xml:space="preserve"> </w:t>
      </w:r>
      <w:r w:rsidRPr="00CC3685">
        <w:tab/>
      </w:r>
      <w:r>
        <w:fldChar w:fldCharType="begin"/>
      </w:r>
      <w:r>
        <w:instrText xml:space="preserve"> HYPERLINK "https://www.vnews.com/Project-VetCare-Co-Founder-Sentenced-19752238" </w:instrText>
      </w:r>
      <w:r>
        <w:fldChar w:fldCharType="separate"/>
      </w:r>
      <w:r w:rsidRPr="00CC3685">
        <w:rPr>
          <w:rStyle w:val="Hyperlink"/>
          <w:u w:val="none"/>
        </w:rPr>
        <w:t>https://www.vnews.com/Project-VetCare-Co-Founder-Sentenced-19752238</w:t>
      </w:r>
      <w:r>
        <w:fldChar w:fldCharType="end"/>
      </w:r>
    </w:p>
  </w:footnote>
  <w:footnote w:id="100">
    <w:p w:rsidR="00314BE0" w:rsidP="00BE2522" w14:paraId="45212059" w14:textId="446348D6">
      <w:pPr>
        <w:pStyle w:val="FootnoteText"/>
      </w:pPr>
      <w:r>
        <w:rPr>
          <w:rStyle w:val="FootnoteReference"/>
        </w:rPr>
        <w:footnoteRef/>
      </w:r>
      <w:r>
        <w:fldChar w:fldCharType="begin"/>
      </w:r>
      <w:r>
        <w:instrText xml:space="preserve"> HYPERLINK "https://assets.publishing.service.gov.uk/government/uploads/system/uploads/attachment_data/file/841056/8_Guiding_Principles_for_Tackling_Fraud__Final__Oct19.pdf" </w:instrText>
      </w:r>
      <w:r>
        <w:fldChar w:fldCharType="separate"/>
      </w:r>
      <w:r w:rsidRPr="00C002BD">
        <w:rPr>
          <w:rStyle w:val="Hyperlink"/>
          <w:u w:val="none"/>
        </w:rPr>
        <w:t>https://assets.publishing.service.gov.uk/government/uploads/system/uploads/attachment_data/file/841056/8_Guiding_Principles_for_Tackling_Fraud__Final__Oct19.pdf</w:t>
      </w:r>
      <w:r>
        <w:fldChar w:fldCharType="end"/>
      </w:r>
    </w:p>
  </w:footnote>
  <w:footnote w:id="101">
    <w:p w:rsidR="00314BE0" w:rsidP="00BE2522" w14:paraId="22E2CBFA" w14:textId="03D7ADBA">
      <w:pPr>
        <w:pStyle w:val="FootnoteText"/>
      </w:pPr>
      <w:r>
        <w:rPr>
          <w:rStyle w:val="FootnoteReference"/>
        </w:rPr>
        <w:footnoteRef/>
      </w:r>
      <w:r>
        <w:t xml:space="preserve"> </w:t>
      </w:r>
      <w:r>
        <w:fldChar w:fldCharType="begin"/>
      </w:r>
      <w:r>
        <w:instrText xml:space="preserve"> HYPERLINK "https://assets.publishing.service.gov.uk/government/uploads/system/uploads/attachment_data/file/422600/Fraud_strategy.pdf" </w:instrText>
      </w:r>
      <w:r>
        <w:fldChar w:fldCharType="separate"/>
      </w:r>
      <w:r w:rsidRPr="00D24056">
        <w:rPr>
          <w:rStyle w:val="Hyperlink"/>
          <w:u w:val="none"/>
        </w:rPr>
        <w:t>https://assets.publishing.service.gov.uk/government/uploads/system/uploads/attachment_data/file/422600/Fraud_strategy.pdf</w:t>
      </w:r>
      <w:r>
        <w:fldChar w:fldCharType="end"/>
      </w:r>
      <w:r w:rsidRPr="00D24056">
        <w:t xml:space="preserve"> </w:t>
      </w:r>
    </w:p>
  </w:footnote>
  <w:footnote w:id="102">
    <w:p w:rsidR="00314BE0" w:rsidP="00BE2522" w14:paraId="71B800E5" w14:textId="42471333">
      <w:pPr>
        <w:pStyle w:val="FootnoteText"/>
      </w:pPr>
      <w:r>
        <w:rPr>
          <w:rStyle w:val="FootnoteReference"/>
        </w:rPr>
        <w:footnoteRef/>
      </w:r>
      <w:r>
        <w:t xml:space="preserve"> </w:t>
      </w:r>
      <w:r>
        <w:tab/>
      </w:r>
      <w:r>
        <w:fldChar w:fldCharType="begin"/>
      </w:r>
      <w:r>
        <w:instrText xml:space="preserve"> HYPERLINK "https://www.fraudadvisorypanel.org/wp-content/uploads/2018/03/Tackling-Charity-Fraud-Summary-Report-March2018.pdf" </w:instrText>
      </w:r>
      <w:r>
        <w:fldChar w:fldCharType="separate"/>
      </w:r>
      <w:r w:rsidRPr="00D24056">
        <w:rPr>
          <w:rStyle w:val="Hyperlink"/>
          <w:u w:val="none"/>
        </w:rPr>
        <w:t>https://www.fraudadvisorypanel.org/wp-content/uploads/2018/03/Tackling-Charity-Fraud-Summary-Report-March2018.pdf</w:t>
      </w:r>
      <w:r>
        <w:fldChar w:fldCharType="end"/>
      </w:r>
      <w:r w:rsidRPr="00D24056">
        <w:t xml:space="preserve"> </w:t>
      </w:r>
    </w:p>
  </w:footnote>
  <w:footnote w:id="103">
    <w:p w:rsidR="00314BE0" w:rsidP="00BE2522" w14:paraId="3B07518B" w14:textId="34D2B8D8">
      <w:pPr>
        <w:pStyle w:val="FootnoteText"/>
      </w:pPr>
      <w:r>
        <w:rPr>
          <w:rStyle w:val="FootnoteReference"/>
        </w:rPr>
        <w:footnoteRef/>
      </w:r>
      <w:r>
        <w:t xml:space="preserve"> </w:t>
      </w:r>
      <w:r>
        <w:fldChar w:fldCharType="begin"/>
      </w:r>
      <w:r>
        <w:instrText xml:space="preserve"> HYPERLINK "https://assets.publishing.service.gov.uk/government/uploads/system/uploads/attachment_data/file/585893/CC8_Checklist.pdf" </w:instrText>
      </w:r>
      <w:r>
        <w:fldChar w:fldCharType="separate"/>
      </w:r>
      <w:r w:rsidRPr="00D24056">
        <w:rPr>
          <w:rStyle w:val="Hyperlink"/>
          <w:u w:val="none"/>
        </w:rPr>
        <w:t>https://assets.publishing.service.gov.uk/government/uploads/system/uploads/attachment_data/file/585893/CC8_Checklist.pdf</w:t>
      </w:r>
      <w:r>
        <w:fldChar w:fldCharType="end"/>
      </w:r>
      <w:r w:rsidRPr="00D2405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4BE0" w:rsidRPr="00444E78" w:rsidP="008B702D" w14:paraId="40E8F3A0" w14:textId="7BB9577D">
    <w:pPr>
      <w:pStyle w:val="Header"/>
      <w:jc w:val="right"/>
      <w:rPr>
        <w:u w:val="single"/>
        <w:lang w:val="ru-RU"/>
      </w:rPr>
    </w:pPr>
    <w:r>
      <w:rPr>
        <w:u w:val="single"/>
      </w:rPr>
      <w:t>2</w:t>
    </w:r>
    <w:r w:rsidR="002A46EA">
      <w:rPr>
        <w:u w:val="single"/>
        <w:lang w:val="ru-RU"/>
      </w:rPr>
      <w:t>9</w:t>
    </w:r>
    <w:r w:rsidRPr="00444E78">
      <w:rPr>
        <w:u w:val="single"/>
        <w:lang w:val="ru-RU"/>
      </w:rPr>
      <w:t xml:space="preserve"> июня 2020</w:t>
    </w:r>
    <w:r w:rsidRPr="00AA0F5A">
      <w:rPr>
        <w:u w:val="single"/>
        <w:lang w:val="ru-RU"/>
      </w:rPr>
      <w:t>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C6840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DC6C2D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D6096A8"/>
    <w:lvl w:ilvl="0">
      <w:start w:val="1"/>
      <w:numFmt w:val="decimal"/>
      <w:pStyle w:val="ListNumber3"/>
      <w:lvlText w:val="%1."/>
      <w:lvlJc w:val="left"/>
      <w:pPr>
        <w:tabs>
          <w:tab w:val="num" w:pos="1440"/>
        </w:tabs>
        <w:ind w:left="1440" w:hanging="720"/>
      </w:pPr>
    </w:lvl>
  </w:abstractNum>
  <w:abstractNum w:abstractNumId="3">
    <w:nsid w:val="FFFFFF7F"/>
    <w:multiLevelType w:val="singleLevel"/>
    <w:tmpl w:val="34143D94"/>
    <w:lvl w:ilvl="0">
      <w:start w:val="1"/>
      <w:numFmt w:val="lowerRoman"/>
      <w:pStyle w:val="ListNumber2"/>
      <w:lvlText w:val="(%1)"/>
      <w:lvlJc w:val="left"/>
      <w:pPr>
        <w:tabs>
          <w:tab w:val="num" w:pos="1440"/>
        </w:tabs>
        <w:ind w:left="1440" w:hanging="720"/>
      </w:pPr>
      <w:rPr>
        <w:rFonts w:hint="default"/>
      </w:rPr>
    </w:lvl>
  </w:abstractNum>
  <w:abstractNum w:abstractNumId="4">
    <w:nsid w:val="FFFFFF80"/>
    <w:multiLevelType w:val="singleLevel"/>
    <w:tmpl w:val="D62611C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C58CC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DCEC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0E063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6231C8"/>
    <w:lvl w:ilvl="0">
      <w:start w:val="1"/>
      <w:numFmt w:val="decimal"/>
      <w:pStyle w:val="ListNumber"/>
      <w:lvlText w:val="%1."/>
      <w:lvlJc w:val="left"/>
      <w:pPr>
        <w:tabs>
          <w:tab w:val="num" w:pos="360"/>
        </w:tabs>
        <w:ind w:left="360" w:hanging="360"/>
      </w:pPr>
    </w:lvl>
  </w:abstractNum>
  <w:abstractNum w:abstractNumId="9">
    <w:nsid w:val="FFFFFF89"/>
    <w:multiLevelType w:val="singleLevel"/>
    <w:tmpl w:val="169E1082"/>
    <w:lvl w:ilvl="0">
      <w:start w:val="1"/>
      <w:numFmt w:val="bullet"/>
      <w:lvlText w:val=""/>
      <w:lvlJc w:val="left"/>
      <w:pPr>
        <w:tabs>
          <w:tab w:val="num" w:pos="360"/>
        </w:tabs>
        <w:ind w:left="360" w:hanging="360"/>
      </w:pPr>
      <w:rPr>
        <w:rFonts w:ascii="Symbol" w:hAnsi="Symbol" w:hint="default"/>
      </w:rPr>
    </w:lvl>
  </w:abstractNum>
  <w:abstractNum w:abstractNumId="10">
    <w:nsid w:val="2EF4039B"/>
    <w:multiLevelType w:val="multilevel"/>
    <w:tmpl w:val="9942EF2A"/>
    <w:name w:val="KE General (1)-Scheme 1"/>
    <w:lvl w:ilvl="0">
      <w:start w:val="1"/>
      <w:numFmt w:val="decimal"/>
      <w:pStyle w:val="Heading1"/>
      <w:lvlText w:val="%1."/>
      <w:lvlJc w:val="left"/>
      <w:pPr>
        <w:tabs>
          <w:tab w:val="num" w:pos="1440"/>
        </w:tabs>
        <w:ind w:left="0" w:firstLine="720"/>
      </w:pPr>
      <w:rPr>
        <w:rFonts w:hint="default"/>
        <w:b w:val="0"/>
        <w:i w:val="0"/>
        <w:caps w:val="0"/>
        <w:color w:val="010000"/>
        <w:u w:val="none"/>
      </w:rPr>
    </w:lvl>
    <w:lvl w:ilvl="1">
      <w:start w:val="1"/>
      <w:numFmt w:val="lowerLetter"/>
      <w:pStyle w:val="Heading2"/>
      <w:lvlText w:val="(%2)"/>
      <w:lvlJc w:val="left"/>
      <w:pPr>
        <w:tabs>
          <w:tab w:val="num" w:pos="2160"/>
        </w:tabs>
        <w:ind w:left="720" w:firstLine="720"/>
      </w:pPr>
      <w:rPr>
        <w:rFonts w:hint="default"/>
        <w:b w:val="0"/>
        <w:i w:val="0"/>
        <w:color w:val="010000"/>
        <w:u w:val="none"/>
      </w:rPr>
    </w:lvl>
    <w:lvl w:ilvl="2">
      <w:start w:val="1"/>
      <w:numFmt w:val="lowerRoman"/>
      <w:pStyle w:val="Heading3"/>
      <w:lvlText w:val="(%3)"/>
      <w:lvlJc w:val="left"/>
      <w:pPr>
        <w:tabs>
          <w:tab w:val="num" w:pos="2880"/>
        </w:tabs>
        <w:ind w:left="1440" w:firstLine="720"/>
      </w:pPr>
      <w:rPr>
        <w:rFonts w:hint="default"/>
        <w:b w:val="0"/>
        <w:i w:val="0"/>
        <w:color w:val="010000"/>
        <w:u w:val="none"/>
      </w:rPr>
    </w:lvl>
    <w:lvl w:ilvl="3">
      <w:start w:val="1"/>
      <w:numFmt w:val="decimal"/>
      <w:pStyle w:val="Heading4"/>
      <w:lvlText w:val="(%4)"/>
      <w:lvlJc w:val="left"/>
      <w:pPr>
        <w:tabs>
          <w:tab w:val="num" w:pos="3600"/>
        </w:tabs>
        <w:ind w:left="2160" w:firstLine="720"/>
      </w:pPr>
      <w:rPr>
        <w:rFonts w:hint="default"/>
        <w:b w:val="0"/>
        <w:i w:val="0"/>
        <w:color w:val="010000"/>
        <w:u w:val="none"/>
      </w:rPr>
    </w:lvl>
    <w:lvl w:ilvl="4">
      <w:start w:val="1"/>
      <w:numFmt w:val="lowerLetter"/>
      <w:pStyle w:val="Heading5"/>
      <w:lvlText w:val="%5."/>
      <w:lvlJc w:val="left"/>
      <w:pPr>
        <w:tabs>
          <w:tab w:val="num" w:pos="4320"/>
        </w:tabs>
        <w:ind w:left="2880" w:firstLine="720"/>
      </w:pPr>
      <w:rPr>
        <w:rFonts w:hint="default"/>
        <w:b w:val="0"/>
        <w:i w:val="0"/>
        <w:color w:val="010000"/>
        <w:u w:val="none"/>
      </w:rPr>
    </w:lvl>
    <w:lvl w:ilvl="5">
      <w:start w:val="1"/>
      <w:numFmt w:val="lowerRoman"/>
      <w:pStyle w:val="Heading6"/>
      <w:lvlText w:val="%6."/>
      <w:lvlJc w:val="left"/>
      <w:pPr>
        <w:tabs>
          <w:tab w:val="num" w:pos="5040"/>
        </w:tabs>
        <w:ind w:left="3600" w:firstLine="720"/>
      </w:pPr>
      <w:rPr>
        <w:rFonts w:hint="default"/>
        <w:b w:val="0"/>
        <w:i w:val="0"/>
        <w:color w:val="010000"/>
        <w:u w:val="none"/>
      </w:rPr>
    </w:lvl>
    <w:lvl w:ilvl="6">
      <w:start w:val="1"/>
      <w:numFmt w:val="decimal"/>
      <w:pStyle w:val="Heading7"/>
      <w:lvlText w:val="%7)"/>
      <w:lvlJc w:val="left"/>
      <w:pPr>
        <w:tabs>
          <w:tab w:val="num" w:pos="5760"/>
        </w:tabs>
        <w:ind w:left="4320" w:firstLine="720"/>
      </w:pPr>
      <w:rPr>
        <w:rFonts w:hint="default"/>
        <w:b w:val="0"/>
        <w:i w:val="0"/>
        <w:color w:val="010000"/>
        <w:u w:val="none"/>
      </w:rPr>
    </w:lvl>
    <w:lvl w:ilvl="7">
      <w:start w:val="1"/>
      <w:numFmt w:val="lowerLetter"/>
      <w:pStyle w:val="Heading8"/>
      <w:lvlText w:val="%8)"/>
      <w:lvlJc w:val="left"/>
      <w:pPr>
        <w:tabs>
          <w:tab w:val="num" w:pos="6480"/>
        </w:tabs>
        <w:ind w:left="5040" w:firstLine="720"/>
      </w:pPr>
      <w:rPr>
        <w:rFonts w:hint="default"/>
        <w:b w:val="0"/>
        <w:i w:val="0"/>
        <w:color w:val="010000"/>
        <w:u w:val="none"/>
      </w:rPr>
    </w:lvl>
    <w:lvl w:ilvl="8">
      <w:start w:val="1"/>
      <w:numFmt w:val="lowerRoman"/>
      <w:pStyle w:val="Heading9"/>
      <w:lvlText w:val="%9)"/>
      <w:lvlJc w:val="left"/>
      <w:pPr>
        <w:tabs>
          <w:tab w:val="num" w:pos="7200"/>
        </w:tabs>
        <w:ind w:left="5760" w:firstLine="720"/>
      </w:pPr>
      <w:rPr>
        <w:rFonts w:hint="default"/>
        <w:b w:val="0"/>
        <w:i w:val="0"/>
        <w:color w:val="010000"/>
        <w:u w:val="none"/>
      </w:rPr>
    </w:lvl>
  </w:abstractNum>
  <w:abstractNum w:abstractNumId="11">
    <w:nsid w:val="370273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54A5FCD"/>
    <w:multiLevelType w:val="hybridMultilevel"/>
    <w:tmpl w:val="112E7822"/>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0692429"/>
    <w:multiLevelType w:val="hybridMultilevel"/>
    <w:tmpl w:val="112E7822"/>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53E74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8503AF8"/>
    <w:multiLevelType w:val="multilevel"/>
    <w:tmpl w:val="1E388F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681C3DDE"/>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725E61C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7"/>
  </w:num>
  <w:num w:numId="15">
    <w:abstractNumId w:val="16"/>
  </w:num>
  <w:num w:numId="16">
    <w:abstractNumId w:val="15"/>
  </w:num>
  <w:num w:numId="17">
    <w:abstractNumId w:val="9"/>
  </w:num>
  <w:num w:numId="18">
    <w:abstractNumId w:val="9"/>
  </w:num>
  <w:num w:numId="19">
    <w:abstractNumId w:val="12"/>
  </w:num>
  <w:num w:numId="20">
    <w:abstractNumId w:val="13"/>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80"/>
  <w:attachedTemplate r:id="rId1"/>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EBA"/>
    <w:rsid w:val="00002D17"/>
    <w:rsid w:val="000138E9"/>
    <w:rsid w:val="000253CF"/>
    <w:rsid w:val="00025BC4"/>
    <w:rsid w:val="00033ECD"/>
    <w:rsid w:val="000402B6"/>
    <w:rsid w:val="00044981"/>
    <w:rsid w:val="00046D64"/>
    <w:rsid w:val="0005506A"/>
    <w:rsid w:val="000555E9"/>
    <w:rsid w:val="000560DE"/>
    <w:rsid w:val="00063950"/>
    <w:rsid w:val="00066B88"/>
    <w:rsid w:val="0007155B"/>
    <w:rsid w:val="000825EF"/>
    <w:rsid w:val="00095A37"/>
    <w:rsid w:val="00096ADD"/>
    <w:rsid w:val="000A246E"/>
    <w:rsid w:val="000A28F8"/>
    <w:rsid w:val="000A4566"/>
    <w:rsid w:val="000A6DA4"/>
    <w:rsid w:val="000B172A"/>
    <w:rsid w:val="000C1C48"/>
    <w:rsid w:val="000C5355"/>
    <w:rsid w:val="000C5DAA"/>
    <w:rsid w:val="000D5017"/>
    <w:rsid w:val="000D577B"/>
    <w:rsid w:val="000D7A57"/>
    <w:rsid w:val="000E4A9A"/>
    <w:rsid w:val="000F4C79"/>
    <w:rsid w:val="00100B5F"/>
    <w:rsid w:val="00101D27"/>
    <w:rsid w:val="00110D1C"/>
    <w:rsid w:val="0011213E"/>
    <w:rsid w:val="00112F14"/>
    <w:rsid w:val="00113A87"/>
    <w:rsid w:val="00132A7F"/>
    <w:rsid w:val="00136CE4"/>
    <w:rsid w:val="00137F02"/>
    <w:rsid w:val="00152A37"/>
    <w:rsid w:val="00171F22"/>
    <w:rsid w:val="001720BB"/>
    <w:rsid w:val="00175FA5"/>
    <w:rsid w:val="00176A1D"/>
    <w:rsid w:val="0018388B"/>
    <w:rsid w:val="001871A9"/>
    <w:rsid w:val="00187610"/>
    <w:rsid w:val="001A27EE"/>
    <w:rsid w:val="001A369A"/>
    <w:rsid w:val="001A4003"/>
    <w:rsid w:val="001A67D5"/>
    <w:rsid w:val="001A693F"/>
    <w:rsid w:val="001A74ED"/>
    <w:rsid w:val="001B1CDD"/>
    <w:rsid w:val="001B271C"/>
    <w:rsid w:val="001C15B2"/>
    <w:rsid w:val="001D0C0A"/>
    <w:rsid w:val="001D6197"/>
    <w:rsid w:val="001E598F"/>
    <w:rsid w:val="001F0022"/>
    <w:rsid w:val="001F0B7D"/>
    <w:rsid w:val="001F1764"/>
    <w:rsid w:val="001F537E"/>
    <w:rsid w:val="00203579"/>
    <w:rsid w:val="0020679D"/>
    <w:rsid w:val="00206DDD"/>
    <w:rsid w:val="00206F50"/>
    <w:rsid w:val="002220D7"/>
    <w:rsid w:val="00223A90"/>
    <w:rsid w:val="00226C60"/>
    <w:rsid w:val="00226CBA"/>
    <w:rsid w:val="00230296"/>
    <w:rsid w:val="002308F6"/>
    <w:rsid w:val="0023254C"/>
    <w:rsid w:val="0023383A"/>
    <w:rsid w:val="00233F27"/>
    <w:rsid w:val="00235121"/>
    <w:rsid w:val="0024188D"/>
    <w:rsid w:val="00252043"/>
    <w:rsid w:val="00272F2A"/>
    <w:rsid w:val="00276C10"/>
    <w:rsid w:val="00281D5C"/>
    <w:rsid w:val="00285DCF"/>
    <w:rsid w:val="00286037"/>
    <w:rsid w:val="002924F8"/>
    <w:rsid w:val="002970F1"/>
    <w:rsid w:val="002A1B9E"/>
    <w:rsid w:val="002A46EA"/>
    <w:rsid w:val="002B0FC5"/>
    <w:rsid w:val="002B1A50"/>
    <w:rsid w:val="002B6226"/>
    <w:rsid w:val="002C7127"/>
    <w:rsid w:val="002D2341"/>
    <w:rsid w:val="002D54A7"/>
    <w:rsid w:val="002D5ABB"/>
    <w:rsid w:val="002D671B"/>
    <w:rsid w:val="002E36E5"/>
    <w:rsid w:val="002E5235"/>
    <w:rsid w:val="002F33C0"/>
    <w:rsid w:val="002F75B0"/>
    <w:rsid w:val="00301F12"/>
    <w:rsid w:val="00304A12"/>
    <w:rsid w:val="003102A8"/>
    <w:rsid w:val="00310EE4"/>
    <w:rsid w:val="00314BE0"/>
    <w:rsid w:val="00320992"/>
    <w:rsid w:val="0032716D"/>
    <w:rsid w:val="003330E2"/>
    <w:rsid w:val="00335999"/>
    <w:rsid w:val="00342678"/>
    <w:rsid w:val="00351C96"/>
    <w:rsid w:val="00355831"/>
    <w:rsid w:val="0035697F"/>
    <w:rsid w:val="00376240"/>
    <w:rsid w:val="0037646F"/>
    <w:rsid w:val="00376B46"/>
    <w:rsid w:val="003826D2"/>
    <w:rsid w:val="00386103"/>
    <w:rsid w:val="0039037F"/>
    <w:rsid w:val="003928C4"/>
    <w:rsid w:val="003960A2"/>
    <w:rsid w:val="003A3513"/>
    <w:rsid w:val="003B1ADE"/>
    <w:rsid w:val="003B1D7B"/>
    <w:rsid w:val="003C0C94"/>
    <w:rsid w:val="003C5A13"/>
    <w:rsid w:val="003D044E"/>
    <w:rsid w:val="003D19ED"/>
    <w:rsid w:val="003D7217"/>
    <w:rsid w:val="003D74EC"/>
    <w:rsid w:val="003E01FD"/>
    <w:rsid w:val="003E3BA0"/>
    <w:rsid w:val="003E6CF1"/>
    <w:rsid w:val="003F38E1"/>
    <w:rsid w:val="004019AA"/>
    <w:rsid w:val="00410AED"/>
    <w:rsid w:val="004111BC"/>
    <w:rsid w:val="00417E86"/>
    <w:rsid w:val="00421570"/>
    <w:rsid w:val="00422B4B"/>
    <w:rsid w:val="004249C1"/>
    <w:rsid w:val="004251DF"/>
    <w:rsid w:val="00433459"/>
    <w:rsid w:val="00442867"/>
    <w:rsid w:val="00444A46"/>
    <w:rsid w:val="00444E78"/>
    <w:rsid w:val="004453FD"/>
    <w:rsid w:val="004475E3"/>
    <w:rsid w:val="0046254C"/>
    <w:rsid w:val="00463F28"/>
    <w:rsid w:val="004658C9"/>
    <w:rsid w:val="004714ED"/>
    <w:rsid w:val="00472CED"/>
    <w:rsid w:val="00484CAA"/>
    <w:rsid w:val="0048707E"/>
    <w:rsid w:val="00490AFF"/>
    <w:rsid w:val="004947F9"/>
    <w:rsid w:val="004A21CB"/>
    <w:rsid w:val="004A7206"/>
    <w:rsid w:val="004B10CB"/>
    <w:rsid w:val="004B34AB"/>
    <w:rsid w:val="004B6E06"/>
    <w:rsid w:val="004C10A7"/>
    <w:rsid w:val="004C458D"/>
    <w:rsid w:val="004C5A29"/>
    <w:rsid w:val="004D0E71"/>
    <w:rsid w:val="004D54BF"/>
    <w:rsid w:val="004E7101"/>
    <w:rsid w:val="00500F0B"/>
    <w:rsid w:val="0050233D"/>
    <w:rsid w:val="00505CAA"/>
    <w:rsid w:val="00513A65"/>
    <w:rsid w:val="00514038"/>
    <w:rsid w:val="00520625"/>
    <w:rsid w:val="00525648"/>
    <w:rsid w:val="00532325"/>
    <w:rsid w:val="00532AD1"/>
    <w:rsid w:val="00532D6A"/>
    <w:rsid w:val="005349A2"/>
    <w:rsid w:val="00535825"/>
    <w:rsid w:val="005365C1"/>
    <w:rsid w:val="00540AE5"/>
    <w:rsid w:val="0056042A"/>
    <w:rsid w:val="00563AC6"/>
    <w:rsid w:val="00572433"/>
    <w:rsid w:val="00577346"/>
    <w:rsid w:val="00580D3B"/>
    <w:rsid w:val="00583C22"/>
    <w:rsid w:val="0059240E"/>
    <w:rsid w:val="00596B47"/>
    <w:rsid w:val="005A1E73"/>
    <w:rsid w:val="005A5613"/>
    <w:rsid w:val="005A6320"/>
    <w:rsid w:val="005A7926"/>
    <w:rsid w:val="005B7A31"/>
    <w:rsid w:val="005C1C2D"/>
    <w:rsid w:val="005C3F0D"/>
    <w:rsid w:val="005C5733"/>
    <w:rsid w:val="005C5760"/>
    <w:rsid w:val="005C7EC0"/>
    <w:rsid w:val="005D3150"/>
    <w:rsid w:val="005E0D16"/>
    <w:rsid w:val="005E2546"/>
    <w:rsid w:val="005E394A"/>
    <w:rsid w:val="005F6CC5"/>
    <w:rsid w:val="005F7EEF"/>
    <w:rsid w:val="00602DA2"/>
    <w:rsid w:val="006143BE"/>
    <w:rsid w:val="00616148"/>
    <w:rsid w:val="00617947"/>
    <w:rsid w:val="00617BA8"/>
    <w:rsid w:val="0062268A"/>
    <w:rsid w:val="00626CF1"/>
    <w:rsid w:val="0064026F"/>
    <w:rsid w:val="00652658"/>
    <w:rsid w:val="0065336D"/>
    <w:rsid w:val="00663EBA"/>
    <w:rsid w:val="00665D77"/>
    <w:rsid w:val="0066694E"/>
    <w:rsid w:val="00667696"/>
    <w:rsid w:val="0067066D"/>
    <w:rsid w:val="00681CA1"/>
    <w:rsid w:val="00683799"/>
    <w:rsid w:val="0069050F"/>
    <w:rsid w:val="00693A64"/>
    <w:rsid w:val="006A4CEC"/>
    <w:rsid w:val="006A7170"/>
    <w:rsid w:val="006A7AB6"/>
    <w:rsid w:val="006B63E7"/>
    <w:rsid w:val="006B715D"/>
    <w:rsid w:val="006C1E2B"/>
    <w:rsid w:val="006C310B"/>
    <w:rsid w:val="006C4918"/>
    <w:rsid w:val="006D33F5"/>
    <w:rsid w:val="006D39C5"/>
    <w:rsid w:val="006D44D0"/>
    <w:rsid w:val="006E0718"/>
    <w:rsid w:val="006E3E5C"/>
    <w:rsid w:val="006E43BA"/>
    <w:rsid w:val="006E5455"/>
    <w:rsid w:val="006E7BBD"/>
    <w:rsid w:val="006F1A85"/>
    <w:rsid w:val="006F384B"/>
    <w:rsid w:val="007013FD"/>
    <w:rsid w:val="00701AFB"/>
    <w:rsid w:val="00702F23"/>
    <w:rsid w:val="00703D19"/>
    <w:rsid w:val="00711807"/>
    <w:rsid w:val="00711B95"/>
    <w:rsid w:val="00713BC1"/>
    <w:rsid w:val="00716228"/>
    <w:rsid w:val="00717CC9"/>
    <w:rsid w:val="00726EAC"/>
    <w:rsid w:val="0073097C"/>
    <w:rsid w:val="00731006"/>
    <w:rsid w:val="007447C8"/>
    <w:rsid w:val="00746006"/>
    <w:rsid w:val="00753816"/>
    <w:rsid w:val="007603A3"/>
    <w:rsid w:val="00766377"/>
    <w:rsid w:val="00774ABE"/>
    <w:rsid w:val="00777CED"/>
    <w:rsid w:val="0078153E"/>
    <w:rsid w:val="00782994"/>
    <w:rsid w:val="00783FEC"/>
    <w:rsid w:val="00786EBB"/>
    <w:rsid w:val="00787778"/>
    <w:rsid w:val="00793222"/>
    <w:rsid w:val="00796EB4"/>
    <w:rsid w:val="007A1F23"/>
    <w:rsid w:val="007A2CD7"/>
    <w:rsid w:val="007A32BB"/>
    <w:rsid w:val="007A4ABC"/>
    <w:rsid w:val="007B24F3"/>
    <w:rsid w:val="007C6DE4"/>
    <w:rsid w:val="007D359D"/>
    <w:rsid w:val="007D7553"/>
    <w:rsid w:val="007E1A2F"/>
    <w:rsid w:val="007E4325"/>
    <w:rsid w:val="007E4869"/>
    <w:rsid w:val="007F0A8B"/>
    <w:rsid w:val="007F0BE6"/>
    <w:rsid w:val="007F1C16"/>
    <w:rsid w:val="00800717"/>
    <w:rsid w:val="008171AD"/>
    <w:rsid w:val="00817955"/>
    <w:rsid w:val="0082209E"/>
    <w:rsid w:val="00845069"/>
    <w:rsid w:val="008563AF"/>
    <w:rsid w:val="008632B4"/>
    <w:rsid w:val="00871072"/>
    <w:rsid w:val="008A12BF"/>
    <w:rsid w:val="008A3097"/>
    <w:rsid w:val="008A567E"/>
    <w:rsid w:val="008A5C01"/>
    <w:rsid w:val="008B0DA1"/>
    <w:rsid w:val="008B204E"/>
    <w:rsid w:val="008B25EA"/>
    <w:rsid w:val="008B50B4"/>
    <w:rsid w:val="008B690D"/>
    <w:rsid w:val="008B702D"/>
    <w:rsid w:val="008C45CA"/>
    <w:rsid w:val="008C6B41"/>
    <w:rsid w:val="008E16BE"/>
    <w:rsid w:val="008E63FA"/>
    <w:rsid w:val="008E682F"/>
    <w:rsid w:val="008F28BE"/>
    <w:rsid w:val="008F4E3E"/>
    <w:rsid w:val="00907122"/>
    <w:rsid w:val="00910578"/>
    <w:rsid w:val="009141E7"/>
    <w:rsid w:val="00916130"/>
    <w:rsid w:val="00921C5A"/>
    <w:rsid w:val="00921E6C"/>
    <w:rsid w:val="00924D05"/>
    <w:rsid w:val="00925452"/>
    <w:rsid w:val="00936AE3"/>
    <w:rsid w:val="00936C6E"/>
    <w:rsid w:val="00936EC2"/>
    <w:rsid w:val="00950C97"/>
    <w:rsid w:val="009566F5"/>
    <w:rsid w:val="00956A60"/>
    <w:rsid w:val="00960087"/>
    <w:rsid w:val="00964C6A"/>
    <w:rsid w:val="0098176F"/>
    <w:rsid w:val="00985DCC"/>
    <w:rsid w:val="00990F33"/>
    <w:rsid w:val="00991519"/>
    <w:rsid w:val="009938C0"/>
    <w:rsid w:val="00994DE5"/>
    <w:rsid w:val="00997ADE"/>
    <w:rsid w:val="009A1218"/>
    <w:rsid w:val="009B1EE0"/>
    <w:rsid w:val="009C0290"/>
    <w:rsid w:val="009C1CCF"/>
    <w:rsid w:val="009D115D"/>
    <w:rsid w:val="009D17C7"/>
    <w:rsid w:val="009D5CE1"/>
    <w:rsid w:val="009E06FF"/>
    <w:rsid w:val="009F7A13"/>
    <w:rsid w:val="00A0046A"/>
    <w:rsid w:val="00A047E5"/>
    <w:rsid w:val="00A04C45"/>
    <w:rsid w:val="00A106B2"/>
    <w:rsid w:val="00A169E7"/>
    <w:rsid w:val="00A2292D"/>
    <w:rsid w:val="00A24D43"/>
    <w:rsid w:val="00A264D5"/>
    <w:rsid w:val="00A32024"/>
    <w:rsid w:val="00A32F32"/>
    <w:rsid w:val="00A43AF7"/>
    <w:rsid w:val="00A552E7"/>
    <w:rsid w:val="00A703EB"/>
    <w:rsid w:val="00A72CED"/>
    <w:rsid w:val="00A73093"/>
    <w:rsid w:val="00A82697"/>
    <w:rsid w:val="00A82FBB"/>
    <w:rsid w:val="00A84BFC"/>
    <w:rsid w:val="00A85019"/>
    <w:rsid w:val="00A943B2"/>
    <w:rsid w:val="00A95562"/>
    <w:rsid w:val="00AA02A7"/>
    <w:rsid w:val="00AA0F5A"/>
    <w:rsid w:val="00AA5BFE"/>
    <w:rsid w:val="00AB2181"/>
    <w:rsid w:val="00AC30E9"/>
    <w:rsid w:val="00AE6185"/>
    <w:rsid w:val="00AF03A8"/>
    <w:rsid w:val="00AF2818"/>
    <w:rsid w:val="00AF322A"/>
    <w:rsid w:val="00AF64DE"/>
    <w:rsid w:val="00B0263A"/>
    <w:rsid w:val="00B161D0"/>
    <w:rsid w:val="00B176FF"/>
    <w:rsid w:val="00B20BF4"/>
    <w:rsid w:val="00B25B6B"/>
    <w:rsid w:val="00B26269"/>
    <w:rsid w:val="00B278D5"/>
    <w:rsid w:val="00B32ADA"/>
    <w:rsid w:val="00B367ED"/>
    <w:rsid w:val="00B36A4D"/>
    <w:rsid w:val="00B37B87"/>
    <w:rsid w:val="00B37F0D"/>
    <w:rsid w:val="00B40FA0"/>
    <w:rsid w:val="00B44960"/>
    <w:rsid w:val="00B452D8"/>
    <w:rsid w:val="00B454FE"/>
    <w:rsid w:val="00B50428"/>
    <w:rsid w:val="00B56C22"/>
    <w:rsid w:val="00B60E86"/>
    <w:rsid w:val="00B73632"/>
    <w:rsid w:val="00B75B56"/>
    <w:rsid w:val="00B77727"/>
    <w:rsid w:val="00B77754"/>
    <w:rsid w:val="00B801DA"/>
    <w:rsid w:val="00B9367D"/>
    <w:rsid w:val="00B953B7"/>
    <w:rsid w:val="00B963BA"/>
    <w:rsid w:val="00BA0793"/>
    <w:rsid w:val="00BA6631"/>
    <w:rsid w:val="00BB0F42"/>
    <w:rsid w:val="00BB2B12"/>
    <w:rsid w:val="00BB4941"/>
    <w:rsid w:val="00BC3C63"/>
    <w:rsid w:val="00BD2598"/>
    <w:rsid w:val="00BD781B"/>
    <w:rsid w:val="00BE158C"/>
    <w:rsid w:val="00BE2522"/>
    <w:rsid w:val="00BF007A"/>
    <w:rsid w:val="00BF3F1A"/>
    <w:rsid w:val="00BF7F14"/>
    <w:rsid w:val="00C002BD"/>
    <w:rsid w:val="00C013B8"/>
    <w:rsid w:val="00C059D9"/>
    <w:rsid w:val="00C14272"/>
    <w:rsid w:val="00C162B7"/>
    <w:rsid w:val="00C17D2B"/>
    <w:rsid w:val="00C24B15"/>
    <w:rsid w:val="00C30475"/>
    <w:rsid w:val="00C325B1"/>
    <w:rsid w:val="00C3687C"/>
    <w:rsid w:val="00C40579"/>
    <w:rsid w:val="00C47811"/>
    <w:rsid w:val="00C50D80"/>
    <w:rsid w:val="00C540A4"/>
    <w:rsid w:val="00C553E5"/>
    <w:rsid w:val="00C60296"/>
    <w:rsid w:val="00C62087"/>
    <w:rsid w:val="00C627BE"/>
    <w:rsid w:val="00C62CBB"/>
    <w:rsid w:val="00C705C3"/>
    <w:rsid w:val="00C7443B"/>
    <w:rsid w:val="00C74643"/>
    <w:rsid w:val="00C8106F"/>
    <w:rsid w:val="00C85DBF"/>
    <w:rsid w:val="00C90DA7"/>
    <w:rsid w:val="00C92929"/>
    <w:rsid w:val="00C93007"/>
    <w:rsid w:val="00C93744"/>
    <w:rsid w:val="00C971F2"/>
    <w:rsid w:val="00CA0595"/>
    <w:rsid w:val="00CA277B"/>
    <w:rsid w:val="00CA27B2"/>
    <w:rsid w:val="00CA5625"/>
    <w:rsid w:val="00CB199A"/>
    <w:rsid w:val="00CB29B2"/>
    <w:rsid w:val="00CC0A4F"/>
    <w:rsid w:val="00CC3685"/>
    <w:rsid w:val="00CC44DE"/>
    <w:rsid w:val="00CD1FEE"/>
    <w:rsid w:val="00CE044D"/>
    <w:rsid w:val="00CE19A8"/>
    <w:rsid w:val="00CE1EBE"/>
    <w:rsid w:val="00CE415C"/>
    <w:rsid w:val="00CE58B5"/>
    <w:rsid w:val="00CE6A9F"/>
    <w:rsid w:val="00CF3571"/>
    <w:rsid w:val="00CF7D9B"/>
    <w:rsid w:val="00D02FD2"/>
    <w:rsid w:val="00D0707E"/>
    <w:rsid w:val="00D1554A"/>
    <w:rsid w:val="00D232F5"/>
    <w:rsid w:val="00D24056"/>
    <w:rsid w:val="00D24E9A"/>
    <w:rsid w:val="00D359A6"/>
    <w:rsid w:val="00D3798F"/>
    <w:rsid w:val="00D41077"/>
    <w:rsid w:val="00D6758D"/>
    <w:rsid w:val="00D827AB"/>
    <w:rsid w:val="00D85112"/>
    <w:rsid w:val="00D93BCC"/>
    <w:rsid w:val="00DA0282"/>
    <w:rsid w:val="00DC0C17"/>
    <w:rsid w:val="00DC5B67"/>
    <w:rsid w:val="00DC6BCB"/>
    <w:rsid w:val="00DD49AC"/>
    <w:rsid w:val="00DD78CD"/>
    <w:rsid w:val="00DF375B"/>
    <w:rsid w:val="00DF5D8D"/>
    <w:rsid w:val="00DF7D7D"/>
    <w:rsid w:val="00E02079"/>
    <w:rsid w:val="00E1641A"/>
    <w:rsid w:val="00E205B6"/>
    <w:rsid w:val="00E2201B"/>
    <w:rsid w:val="00E31EC4"/>
    <w:rsid w:val="00E3586E"/>
    <w:rsid w:val="00E407E9"/>
    <w:rsid w:val="00E43B89"/>
    <w:rsid w:val="00E542ED"/>
    <w:rsid w:val="00E64F94"/>
    <w:rsid w:val="00E65988"/>
    <w:rsid w:val="00E72DDE"/>
    <w:rsid w:val="00E87D0E"/>
    <w:rsid w:val="00E91D47"/>
    <w:rsid w:val="00E955BE"/>
    <w:rsid w:val="00EA2AFC"/>
    <w:rsid w:val="00EA474E"/>
    <w:rsid w:val="00EA5546"/>
    <w:rsid w:val="00EA66C1"/>
    <w:rsid w:val="00EC42FB"/>
    <w:rsid w:val="00ED331F"/>
    <w:rsid w:val="00ED50C4"/>
    <w:rsid w:val="00EE24B2"/>
    <w:rsid w:val="00F01F4B"/>
    <w:rsid w:val="00F04E3A"/>
    <w:rsid w:val="00F12584"/>
    <w:rsid w:val="00F14A93"/>
    <w:rsid w:val="00F22B73"/>
    <w:rsid w:val="00F23BC2"/>
    <w:rsid w:val="00F42EE9"/>
    <w:rsid w:val="00F46DCA"/>
    <w:rsid w:val="00F51FD3"/>
    <w:rsid w:val="00F56936"/>
    <w:rsid w:val="00F602E0"/>
    <w:rsid w:val="00F6138D"/>
    <w:rsid w:val="00F67099"/>
    <w:rsid w:val="00F672C4"/>
    <w:rsid w:val="00F736EE"/>
    <w:rsid w:val="00F73FAC"/>
    <w:rsid w:val="00F82658"/>
    <w:rsid w:val="00F834D3"/>
    <w:rsid w:val="00F83763"/>
    <w:rsid w:val="00F842B5"/>
    <w:rsid w:val="00FA262F"/>
    <w:rsid w:val="00FA551C"/>
    <w:rsid w:val="00FC4E1B"/>
    <w:rsid w:val="00FD2D45"/>
    <w:rsid w:val="00FF3E82"/>
    <w:rsid w:val="00FF428D"/>
  </w:rsids>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By&gt;MichelleGuyot&lt;/LastUpdatedBy&gt;&lt;LastUpdated&gt;2016-04-19T08:36:53&lt;/LastUpdated&gt;&lt;NumberingSchemeID&gt;168&lt;/NumberingSchemeID&gt;&lt;SortOrder&gt;0&lt;/SortOrder&gt;&lt;Name&gt;KE General (1)&lt;/Name&gt;&lt;NameFrench&gt;KE General (1)&lt;/NameFrench&gt;&lt;Description&gt; &lt;/Description&gt;&lt;FilterID&gt;5&lt;/FilterID&gt;&lt;FilterArray&gt;5&lt;/FilterArray&gt;&lt;DefaultNumberOfLevelsInTOC&gt;2&lt;/DefaultNumberOfLevelsInTOC&gt;&lt;CustomTOCAttached&gt;true&lt;/CustomTOCAttached&gt;&lt;DefaultTOCSchemeID&gt;0&lt;/DefaultTOCSchemeID&gt;&lt;BitMapID&gt;538&lt;/BitMapID&gt;&lt;Hidden&gt;false&lt;/Hidden&gt;&lt;ListIndexUsed&gt;0&lt;/ListIndexUsed&gt;&lt;CapturedDocument&gt;\\pcgserver\pcg_dev\Kirkland &amp;amp; Ellis\Spec Documents\Numbering Assistant\v11\KE General (1).docx&lt;/CapturedDocument&gt;&lt;CreatedByEndUser&gt;false&lt;/CreatedByEndUser&gt;&lt;ConnectionType&gt;Application&lt;/ConnectionType&gt;&lt;EnforceSchemeFont&gt;false&lt;/EnforceSchemeFont&gt;&lt;/SelectedNumberingScheme&gt;&lt;SelectedSchemeFilter&gt;&lt;LastUpdated&gt;0001-01-01T00:00:00&lt;/LastUpdated&gt;&lt;FilterID&gt;5&lt;/FilterID&gt;&lt;FilterName&gt;Kirkland Numbering Schemes&lt;/FilterName&gt;&lt;UserDatabaseOnly&gt;false&lt;/UserDatabaseOnly&gt;&lt;Default&gt;true&lt;/Default&gt;&lt;SortPosition&gt;0&lt;/SortPosition&gt;&lt;/SelectedSchemeFilter&gt;&lt;SelectedNumberingSchemeOptions /&gt;&lt;Index&gt;1&lt;/Index&gt;&lt;/AddedNumberingScheme&gt;&lt;/ArrayOfAddedNumberingScheme&gt;"/>
    <w:docVar w:name="AutoAppliedDocIDOnNew" w:val="Yes"/>
    <w:docVar w:name="DefaultNumberOfLevelsInTOCForThisScheme" w:val="2"/>
    <w:docVar w:name="EnforceSchemeFont" w:val="False"/>
    <w:docVar w:name="LastSchemeChoice" w:val="KE General (1)"/>
    <w:docVar w:name="LastSchemeUniqueID" w:val="168"/>
    <w:docVar w:name="LegacyNa" w:val="False"/>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5CDCC2B-0B67-412E-88F3-94172CB12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26" w:defSemiHidden="0" w:defUnhideWhenUsed="0" w:defQFormat="0" w:count="371">
    <w:lsdException w:name="Normal" w:uiPriority="44"/>
    <w:lsdException w:name="heading 1" w:qFormat="1"/>
    <w:lsdException w:name="heading 2" w:semiHidden="1" w:qFormat="1"/>
    <w:lsdException w:name="heading 3" w:semiHidden="1" w:qFormat="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4"/>
    <w:lsdException w:name="toc 2" w:semiHidden="1" w:uiPriority="54"/>
    <w:lsdException w:name="toc 3" w:semiHidden="1" w:uiPriority="54"/>
    <w:lsdException w:name="toc 4" w:semiHidden="1" w:uiPriority="54"/>
    <w:lsdException w:name="toc 5" w:semiHidden="1" w:uiPriority="54" w:unhideWhenUsed="1"/>
    <w:lsdException w:name="toc 6" w:semiHidden="1" w:uiPriority="54" w:unhideWhenUsed="1"/>
    <w:lsdException w:name="toc 7" w:semiHidden="1" w:uiPriority="54" w:unhideWhenUsed="1"/>
    <w:lsdException w:name="toc 8" w:semiHidden="1" w:uiPriority="54" w:unhideWhenUsed="1"/>
    <w:lsdException w:name="toc 9" w:semiHidden="1" w:uiPriority="54" w:unhideWhenUsed="1"/>
    <w:lsdException w:name="Normal Indent" w:semiHidden="1" w:uiPriority="44"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54"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iPriority="44" w:unhideWhenUsed="1"/>
    <w:lsdException w:name="endnote reference" w:semiHidden="1" w:unhideWhenUsed="1"/>
    <w:lsdException w:name="endnote text" w:semiHidden="1"/>
    <w:lsdException w:name="table of authorities" w:semiHidden="1" w:uiPriority="54" w:unhideWhenUsed="1"/>
    <w:lsdException w:name="macro" w:semiHidden="1" w:uiPriority="44" w:unhideWhenUsed="1"/>
    <w:lsdException w:name="toa heading" w:semiHidden="1" w:uiPriority="54"/>
    <w:lsdException w:name="List" w:semiHidden="1"/>
    <w:lsdException w:name="List Bullet" w:semiHidden="1" w:uiPriority="31" w:qFormat="1"/>
    <w:lsdException w:name="List Number" w:semiHidden="1" w:uiPriority="34" w:qFormat="1"/>
    <w:lsdException w:name="List 2" w:semiHidden="1"/>
    <w:lsdException w:name="List 3" w:semiHidden="1"/>
    <w:lsdException w:name="List 4" w:semiHidden="1"/>
    <w:lsdException w:name="List 5" w:semiHidden="1"/>
    <w:lsdException w:name="List Bullet 2" w:semiHidden="1" w:uiPriority="32" w:qFormat="1"/>
    <w:lsdException w:name="List Bullet 3" w:semiHidden="1" w:uiPriority="32"/>
    <w:lsdException w:name="List Bullet 4" w:semiHidden="1" w:uiPriority="32"/>
    <w:lsdException w:name="List Bullet 5" w:semiHidden="1" w:uiPriority="32"/>
    <w:lsdException w:name="List Number 2" w:semiHidden="1" w:uiPriority="35" w:qFormat="1"/>
    <w:lsdException w:name="List Number 3" w:semiHidden="1" w:uiPriority="35"/>
    <w:lsdException w:name="List Number 4" w:semiHidden="1" w:uiPriority="35"/>
    <w:lsdException w:name="List Number 5" w:semiHidden="1" w:uiPriority="35"/>
    <w:lsdException w:name="Title" w:uiPriority="49" w:qFormat="1"/>
    <w:lsdException w:name="Closing" w:semiHidden="1" w:unhideWhenUsed="1"/>
    <w:lsdException w:name="Signature" w:semiHidden="1" w:uiPriority="44"/>
    <w:lsdException w:name="Default Paragraph Font" w:semiHidden="1" w:unhideWhenUsed="1"/>
    <w:lsdException w:name="Body Text" w:semiHidden="1" w:uiPriority="9" w:qFormat="1"/>
    <w:lsdException w:name="Body Text Indent" w:semiHidden="1" w:uiPriority="15" w:qFormat="1"/>
    <w:lsdException w:name="List Continue" w:semiHidden="1" w:uiPriority="38"/>
    <w:lsdException w:name="List Continue 2" w:semiHidden="1" w:uiPriority="39"/>
    <w:lsdException w:name="List Continue 3" w:semiHidden="1" w:uiPriority="39"/>
    <w:lsdException w:name="List Continue 4" w:semiHidden="1" w:uiPriority="39"/>
    <w:lsdException w:name="List Continue 5" w:semiHidden="1" w:uiPriority="39"/>
    <w:lsdException w:name="Message Header" w:semiHidden="1" w:uiPriority="44" w:unhideWhenUsed="1"/>
    <w:lsdException w:name="Subtitle" w:uiPriority="49" w:qFormat="1"/>
    <w:lsdException w:name="Salutation" w:semiHidden="1" w:uiPriority="44" w:unhideWhenUsed="1"/>
    <w:lsdException w:name="Date" w:semiHidden="1" w:unhideWhenUsed="1"/>
    <w:lsdException w:name="Body Text First Indent" w:semiHidden="1" w:uiPriority="12" w:qFormat="1"/>
    <w:lsdException w:name="Body Text First Indent 2" w:semiHidden="1" w:uiPriority="13" w:qFormat="1"/>
    <w:lsdException w:name="Note Heading" w:semiHidden="1" w:uiPriority="44" w:unhideWhenUsed="1"/>
    <w:lsdException w:name="Body Text 2" w:semiHidden="1" w:uiPriority="10" w:qFormat="1"/>
    <w:lsdException w:name="Body Text 3" w:semiHidden="1" w:uiPriority="10"/>
    <w:lsdException w:name="Body Text Indent 2" w:semiHidden="1" w:uiPriority="16" w:qFormat="1"/>
    <w:lsdException w:name="Body Text Indent 3" w:semiHidden="1" w:uiPriority="16"/>
    <w:lsdException w:name="Block Text" w:semiHidden="1" w:uiPriority="21" w:qFormat="1"/>
    <w:lsdException w:name="Hyperlink" w:semiHidden="1" w:uiPriority="99" w:unhideWhenUsed="1"/>
    <w:lsdException w:name="FollowedHyperlink" w:semiHidden="1" w:unhideWhenUsed="1"/>
    <w:lsdException w:name="Strong" w:uiPriority="44" w:unhideWhenUsed="1"/>
    <w:lsdException w:name="Document Map" w:semiHidden="1" w:unhideWhenUsed="1"/>
    <w:lsdException w:name="Plain Text" w:semiHidden="1" w:uiPriority="44"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4" w:unhideWhenUsed="1"/>
    <w:lsdException w:name="Table Grid" w:uiPriority="59"/>
    <w:lsdException w:name="Table Theme" w:semiHidden="1" w:uiPriority="99" w:unhideWhenUsed="1"/>
    <w:lsdException w:name="Placeholder Text" w:semiHidden="1" w:uiPriority="44"/>
    <w:lsdException w:name="No Spacing" w:uiPriority="4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44"/>
    <w:lsdException w:name="Quote" w:uiPriority="44"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4" w:unhideWhenUsed="1"/>
    <w:lsdException w:name="Intense Emphasis" w:unhideWhenUsed="1"/>
    <w:lsdException w:name="Subtle Reference" w:uiPriority="44" w:unhideWhenUsed="1"/>
    <w:lsdException w:name="Intense Reference" w:unhideWhenUsed="1"/>
    <w:lsdException w:name="Bibliography" w:semiHidden="1" w:uiPriority="4"/>
    <w:lsdException w:name="TOC Heading" w:semiHidden="1" w:uiPriority="54"/>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4"/>
    <w:rsid w:val="000A28F8"/>
    <w:pPr>
      <w:spacing w:after="0" w:line="240" w:lineRule="auto"/>
    </w:pPr>
    <w:rPr>
      <w:rFonts w:cs="Times New Roman"/>
      <w:sz w:val="24"/>
      <w:szCs w:val="24"/>
    </w:rPr>
  </w:style>
  <w:style w:type="paragraph" w:styleId="Heading1">
    <w:name w:val="heading 1"/>
    <w:basedOn w:val="Normal"/>
    <w:link w:val="Heading1Char"/>
    <w:uiPriority w:val="26"/>
    <w:qFormat/>
    <w:rsid w:val="000A28F8"/>
    <w:pPr>
      <w:numPr>
        <w:numId w:val="1"/>
      </w:numPr>
      <w:spacing w:after="240"/>
      <w:jc w:val="both"/>
      <w:outlineLvl w:val="0"/>
    </w:pPr>
    <w:rPr>
      <w:rFonts w:eastAsia="Times New Roman"/>
      <w:bCs/>
      <w:szCs w:val="28"/>
    </w:rPr>
  </w:style>
  <w:style w:type="paragraph" w:styleId="Heading2">
    <w:name w:val="heading 2"/>
    <w:basedOn w:val="Normal"/>
    <w:link w:val="Heading2Char"/>
    <w:uiPriority w:val="26"/>
    <w:qFormat/>
    <w:rsid w:val="000A28F8"/>
    <w:pPr>
      <w:numPr>
        <w:ilvl w:val="1"/>
        <w:numId w:val="1"/>
      </w:numPr>
      <w:tabs>
        <w:tab w:val="left" w:pos="2160"/>
      </w:tabs>
      <w:spacing w:after="240"/>
      <w:jc w:val="both"/>
      <w:outlineLvl w:val="1"/>
    </w:pPr>
    <w:rPr>
      <w:rFonts w:eastAsia="Times New Roman"/>
      <w:bCs/>
      <w:szCs w:val="26"/>
    </w:rPr>
  </w:style>
  <w:style w:type="paragraph" w:styleId="Heading3">
    <w:name w:val="heading 3"/>
    <w:basedOn w:val="Normal"/>
    <w:link w:val="Heading3Char"/>
    <w:uiPriority w:val="26"/>
    <w:qFormat/>
    <w:rsid w:val="000A28F8"/>
    <w:pPr>
      <w:numPr>
        <w:ilvl w:val="2"/>
        <w:numId w:val="1"/>
      </w:numPr>
      <w:tabs>
        <w:tab w:val="left" w:pos="2880"/>
      </w:tabs>
      <w:spacing w:after="240"/>
      <w:jc w:val="both"/>
      <w:outlineLvl w:val="2"/>
    </w:pPr>
    <w:rPr>
      <w:rFonts w:eastAsia="Times New Roman"/>
      <w:bCs/>
    </w:rPr>
  </w:style>
  <w:style w:type="paragraph" w:styleId="Heading4">
    <w:name w:val="heading 4"/>
    <w:basedOn w:val="Normal"/>
    <w:link w:val="Heading4Char"/>
    <w:uiPriority w:val="26"/>
    <w:rsid w:val="000A28F8"/>
    <w:pPr>
      <w:numPr>
        <w:ilvl w:val="3"/>
        <w:numId w:val="1"/>
      </w:numPr>
      <w:tabs>
        <w:tab w:val="left" w:pos="3600"/>
      </w:tabs>
      <w:spacing w:after="240"/>
      <w:jc w:val="both"/>
      <w:outlineLvl w:val="3"/>
    </w:pPr>
    <w:rPr>
      <w:rFonts w:eastAsia="Times New Roman"/>
      <w:bCs/>
      <w:iCs/>
    </w:rPr>
  </w:style>
  <w:style w:type="paragraph" w:styleId="Heading5">
    <w:name w:val="heading 5"/>
    <w:basedOn w:val="Normal"/>
    <w:link w:val="Heading5Char"/>
    <w:uiPriority w:val="26"/>
    <w:rsid w:val="000A28F8"/>
    <w:pPr>
      <w:numPr>
        <w:ilvl w:val="4"/>
        <w:numId w:val="1"/>
      </w:numPr>
      <w:tabs>
        <w:tab w:val="left" w:pos="4320"/>
      </w:tabs>
      <w:spacing w:after="240"/>
      <w:jc w:val="both"/>
      <w:outlineLvl w:val="4"/>
    </w:pPr>
    <w:rPr>
      <w:rFonts w:eastAsia="Times New Roman"/>
    </w:rPr>
  </w:style>
  <w:style w:type="paragraph" w:styleId="Heading6">
    <w:name w:val="heading 6"/>
    <w:basedOn w:val="Normal"/>
    <w:link w:val="Heading6Char"/>
    <w:uiPriority w:val="26"/>
    <w:rsid w:val="000A28F8"/>
    <w:pPr>
      <w:numPr>
        <w:ilvl w:val="5"/>
        <w:numId w:val="1"/>
      </w:numPr>
      <w:tabs>
        <w:tab w:val="left" w:pos="5040"/>
      </w:tabs>
      <w:spacing w:after="240"/>
      <w:jc w:val="both"/>
      <w:outlineLvl w:val="5"/>
    </w:pPr>
    <w:rPr>
      <w:rFonts w:eastAsia="Times New Roman"/>
      <w:iCs/>
    </w:rPr>
  </w:style>
  <w:style w:type="paragraph" w:styleId="Heading7">
    <w:name w:val="heading 7"/>
    <w:basedOn w:val="Normal"/>
    <w:link w:val="Heading7Char"/>
    <w:uiPriority w:val="26"/>
    <w:rsid w:val="000A28F8"/>
    <w:pPr>
      <w:numPr>
        <w:ilvl w:val="6"/>
        <w:numId w:val="1"/>
      </w:numPr>
      <w:tabs>
        <w:tab w:val="left" w:pos="5760"/>
      </w:tabs>
      <w:spacing w:after="240"/>
      <w:jc w:val="both"/>
      <w:outlineLvl w:val="6"/>
    </w:pPr>
    <w:rPr>
      <w:rFonts w:eastAsia="Times New Roman"/>
      <w:iCs/>
    </w:rPr>
  </w:style>
  <w:style w:type="paragraph" w:styleId="Heading8">
    <w:name w:val="heading 8"/>
    <w:basedOn w:val="Normal"/>
    <w:link w:val="Heading8Char"/>
    <w:uiPriority w:val="26"/>
    <w:rsid w:val="000A28F8"/>
    <w:pPr>
      <w:numPr>
        <w:ilvl w:val="7"/>
        <w:numId w:val="1"/>
      </w:numPr>
      <w:tabs>
        <w:tab w:val="left" w:pos="6480"/>
      </w:tabs>
      <w:spacing w:after="240"/>
      <w:jc w:val="both"/>
      <w:outlineLvl w:val="7"/>
    </w:pPr>
    <w:rPr>
      <w:rFonts w:eastAsia="Times New Roman"/>
      <w:szCs w:val="20"/>
    </w:rPr>
  </w:style>
  <w:style w:type="paragraph" w:styleId="Heading9">
    <w:name w:val="heading 9"/>
    <w:basedOn w:val="Normal"/>
    <w:link w:val="Heading9Char"/>
    <w:uiPriority w:val="26"/>
    <w:rsid w:val="000A28F8"/>
    <w:pPr>
      <w:numPr>
        <w:ilvl w:val="8"/>
        <w:numId w:val="1"/>
      </w:numPr>
      <w:tabs>
        <w:tab w:val="left" w:pos="7200"/>
      </w:tabs>
      <w:spacing w:after="240"/>
      <w:jc w:val="both"/>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Spacing"/>
    <w:link w:val="HeaderChar"/>
    <w:uiPriority w:val="26"/>
    <w:unhideWhenUsed/>
    <w:rsid w:val="000A28F8"/>
    <w:pPr>
      <w:tabs>
        <w:tab w:val="center" w:pos="4680"/>
        <w:tab w:val="right" w:pos="9360"/>
      </w:tabs>
      <w:jc w:val="left"/>
    </w:pPr>
  </w:style>
  <w:style w:type="character" w:customStyle="1" w:styleId="HeaderChar">
    <w:name w:val="Header Char"/>
    <w:basedOn w:val="DefaultParagraphFont"/>
    <w:link w:val="Header"/>
    <w:uiPriority w:val="26"/>
    <w:rsid w:val="000A28F8"/>
    <w:rPr>
      <w:rFonts w:cs="Times New Roman"/>
      <w:sz w:val="24"/>
      <w:szCs w:val="24"/>
    </w:rPr>
  </w:style>
  <w:style w:type="paragraph" w:styleId="Footer">
    <w:name w:val="footer"/>
    <w:basedOn w:val="NoSpacing"/>
    <w:link w:val="FooterChar"/>
    <w:uiPriority w:val="26"/>
    <w:unhideWhenUsed/>
    <w:rsid w:val="000A28F8"/>
    <w:pPr>
      <w:tabs>
        <w:tab w:val="center" w:pos="4680"/>
        <w:tab w:val="right" w:pos="9360"/>
      </w:tabs>
      <w:jc w:val="left"/>
    </w:pPr>
  </w:style>
  <w:style w:type="character" w:customStyle="1" w:styleId="FooterChar">
    <w:name w:val="Footer Char"/>
    <w:basedOn w:val="DefaultParagraphFont"/>
    <w:link w:val="Footer"/>
    <w:uiPriority w:val="26"/>
    <w:rsid w:val="000A28F8"/>
    <w:rPr>
      <w:rFonts w:cs="Times New Roman"/>
      <w:sz w:val="24"/>
      <w:szCs w:val="24"/>
    </w:rPr>
  </w:style>
  <w:style w:type="character" w:customStyle="1" w:styleId="Heading1Char">
    <w:name w:val="Heading 1 Char"/>
    <w:basedOn w:val="DefaultParagraphFont"/>
    <w:link w:val="Heading1"/>
    <w:uiPriority w:val="26"/>
    <w:rsid w:val="000A28F8"/>
    <w:rPr>
      <w:rFonts w:eastAsia="Times New Roman" w:cs="Times New Roman"/>
      <w:bCs/>
      <w:sz w:val="24"/>
      <w:szCs w:val="28"/>
    </w:rPr>
  </w:style>
  <w:style w:type="character" w:customStyle="1" w:styleId="Heading2Char">
    <w:name w:val="Heading 2 Char"/>
    <w:basedOn w:val="DefaultParagraphFont"/>
    <w:link w:val="Heading2"/>
    <w:uiPriority w:val="26"/>
    <w:rsid w:val="000A28F8"/>
    <w:rPr>
      <w:rFonts w:eastAsia="Times New Roman" w:cs="Times New Roman"/>
      <w:bCs/>
      <w:sz w:val="24"/>
      <w:szCs w:val="26"/>
    </w:rPr>
  </w:style>
  <w:style w:type="character" w:customStyle="1" w:styleId="Heading3Char">
    <w:name w:val="Heading 3 Char"/>
    <w:basedOn w:val="DefaultParagraphFont"/>
    <w:link w:val="Heading3"/>
    <w:uiPriority w:val="26"/>
    <w:rsid w:val="000A28F8"/>
    <w:rPr>
      <w:rFonts w:eastAsia="Times New Roman" w:cs="Times New Roman"/>
      <w:bCs/>
      <w:sz w:val="24"/>
      <w:szCs w:val="24"/>
    </w:rPr>
  </w:style>
  <w:style w:type="character" w:customStyle="1" w:styleId="Heading4Char">
    <w:name w:val="Heading 4 Char"/>
    <w:basedOn w:val="DefaultParagraphFont"/>
    <w:link w:val="Heading4"/>
    <w:uiPriority w:val="26"/>
    <w:rsid w:val="000A28F8"/>
    <w:rPr>
      <w:rFonts w:eastAsia="Times New Roman" w:cs="Times New Roman"/>
      <w:bCs/>
      <w:iCs/>
      <w:sz w:val="24"/>
      <w:szCs w:val="24"/>
    </w:rPr>
  </w:style>
  <w:style w:type="character" w:customStyle="1" w:styleId="Heading5Char">
    <w:name w:val="Heading 5 Char"/>
    <w:basedOn w:val="DefaultParagraphFont"/>
    <w:link w:val="Heading5"/>
    <w:uiPriority w:val="26"/>
    <w:rsid w:val="000A28F8"/>
    <w:rPr>
      <w:rFonts w:eastAsia="Times New Roman" w:cs="Times New Roman"/>
      <w:sz w:val="24"/>
      <w:szCs w:val="24"/>
    </w:rPr>
  </w:style>
  <w:style w:type="character" w:customStyle="1" w:styleId="Heading6Char">
    <w:name w:val="Heading 6 Char"/>
    <w:basedOn w:val="DefaultParagraphFont"/>
    <w:link w:val="Heading6"/>
    <w:uiPriority w:val="26"/>
    <w:rsid w:val="000A28F8"/>
    <w:rPr>
      <w:rFonts w:eastAsia="Times New Roman" w:cs="Times New Roman"/>
      <w:iCs/>
      <w:sz w:val="24"/>
      <w:szCs w:val="24"/>
    </w:rPr>
  </w:style>
  <w:style w:type="character" w:customStyle="1" w:styleId="Heading7Char">
    <w:name w:val="Heading 7 Char"/>
    <w:basedOn w:val="DefaultParagraphFont"/>
    <w:link w:val="Heading7"/>
    <w:uiPriority w:val="26"/>
    <w:rsid w:val="000A28F8"/>
    <w:rPr>
      <w:rFonts w:eastAsia="Times New Roman" w:cs="Times New Roman"/>
      <w:iCs/>
      <w:sz w:val="24"/>
      <w:szCs w:val="24"/>
    </w:rPr>
  </w:style>
  <w:style w:type="character" w:customStyle="1" w:styleId="Heading8Char">
    <w:name w:val="Heading 8 Char"/>
    <w:basedOn w:val="DefaultParagraphFont"/>
    <w:link w:val="Heading8"/>
    <w:uiPriority w:val="26"/>
    <w:rsid w:val="000A28F8"/>
    <w:rPr>
      <w:rFonts w:eastAsia="Times New Roman" w:cs="Times New Roman"/>
      <w:sz w:val="24"/>
      <w:szCs w:val="20"/>
    </w:rPr>
  </w:style>
  <w:style w:type="character" w:customStyle="1" w:styleId="Heading9Char">
    <w:name w:val="Heading 9 Char"/>
    <w:basedOn w:val="DefaultParagraphFont"/>
    <w:link w:val="Heading9"/>
    <w:uiPriority w:val="26"/>
    <w:rsid w:val="000A28F8"/>
    <w:rPr>
      <w:rFonts w:eastAsia="Times New Roman" w:cs="Times New Roman"/>
      <w:iCs/>
      <w:sz w:val="24"/>
      <w:szCs w:val="20"/>
    </w:rPr>
  </w:style>
  <w:style w:type="paragraph" w:styleId="FootnoteText">
    <w:name w:val="footnote text"/>
    <w:basedOn w:val="Normal"/>
    <w:link w:val="FootnoteTextChar"/>
    <w:uiPriority w:val="26"/>
    <w:rsid w:val="000A28F8"/>
    <w:pPr>
      <w:spacing w:after="240"/>
      <w:ind w:left="360" w:hanging="360"/>
      <w:jc w:val="both"/>
    </w:pPr>
    <w:rPr>
      <w:sz w:val="20"/>
      <w:szCs w:val="20"/>
    </w:rPr>
  </w:style>
  <w:style w:type="character" w:customStyle="1" w:styleId="FootnoteTextChar">
    <w:name w:val="Footnote Text Char"/>
    <w:basedOn w:val="DefaultParagraphFont"/>
    <w:link w:val="FootnoteText"/>
    <w:uiPriority w:val="26"/>
    <w:rsid w:val="000A28F8"/>
    <w:rPr>
      <w:rFonts w:cs="Times New Roman"/>
      <w:sz w:val="20"/>
      <w:szCs w:val="20"/>
    </w:rPr>
  </w:style>
  <w:style w:type="paragraph" w:customStyle="1" w:styleId="DocID">
    <w:name w:val="DocID"/>
    <w:basedOn w:val="NoSpacing"/>
    <w:link w:val="DocIDChar"/>
    <w:uiPriority w:val="26"/>
    <w:semiHidden/>
    <w:rsid w:val="000A28F8"/>
    <w:pPr>
      <w:spacing w:before="60"/>
      <w:jc w:val="left"/>
    </w:pPr>
    <w:rPr>
      <w:noProof/>
      <w:sz w:val="16"/>
    </w:rPr>
  </w:style>
  <w:style w:type="character" w:customStyle="1" w:styleId="DocIDChar">
    <w:name w:val="DocID Char"/>
    <w:basedOn w:val="DefaultParagraphFont"/>
    <w:link w:val="DocID"/>
    <w:uiPriority w:val="26"/>
    <w:semiHidden/>
    <w:rsid w:val="000A28F8"/>
    <w:rPr>
      <w:rFonts w:cs="Times New Roman"/>
      <w:noProof/>
      <w:sz w:val="16"/>
      <w:szCs w:val="24"/>
    </w:rPr>
  </w:style>
  <w:style w:type="table" w:styleId="TableGrid">
    <w:name w:val="Table Grid"/>
    <w:basedOn w:val="TableNormal"/>
    <w:uiPriority w:val="59"/>
    <w:rsid w:val="000A28F8"/>
    <w:pPr>
      <w:spacing w:after="24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ss"/>
    <w:basedOn w:val="Normal"/>
    <w:link w:val="BodyTextChar"/>
    <w:uiPriority w:val="9"/>
    <w:qFormat/>
    <w:rsid w:val="000A28F8"/>
    <w:pPr>
      <w:spacing w:after="240"/>
      <w:jc w:val="both"/>
    </w:pPr>
  </w:style>
  <w:style w:type="character" w:customStyle="1" w:styleId="BodyTextChar">
    <w:name w:val="Body Text Char"/>
    <w:aliases w:val="Body ss Char"/>
    <w:basedOn w:val="DefaultParagraphFont"/>
    <w:link w:val="BodyText"/>
    <w:uiPriority w:val="9"/>
    <w:rsid w:val="000A28F8"/>
    <w:rPr>
      <w:rFonts w:cs="Times New Roman"/>
      <w:sz w:val="24"/>
      <w:szCs w:val="24"/>
    </w:rPr>
  </w:style>
  <w:style w:type="paragraph" w:styleId="BodyText2">
    <w:name w:val="Body Text 2"/>
    <w:aliases w:val="Body ds"/>
    <w:basedOn w:val="Normal"/>
    <w:link w:val="BodyText2Char"/>
    <w:uiPriority w:val="10"/>
    <w:qFormat/>
    <w:rsid w:val="000A28F8"/>
    <w:pPr>
      <w:spacing w:line="480" w:lineRule="auto"/>
      <w:jc w:val="both"/>
    </w:pPr>
  </w:style>
  <w:style w:type="character" w:customStyle="1" w:styleId="BodyText2Char">
    <w:name w:val="Body Text 2 Char"/>
    <w:aliases w:val="Body ds Char"/>
    <w:basedOn w:val="DefaultParagraphFont"/>
    <w:link w:val="BodyText2"/>
    <w:uiPriority w:val="10"/>
    <w:rsid w:val="000A28F8"/>
    <w:rPr>
      <w:rFonts w:cs="Times New Roman"/>
      <w:sz w:val="24"/>
      <w:szCs w:val="24"/>
    </w:rPr>
  </w:style>
  <w:style w:type="paragraph" w:styleId="BodyText3">
    <w:name w:val="Body Text 3"/>
    <w:aliases w:val="Body 8pt"/>
    <w:basedOn w:val="Normal"/>
    <w:link w:val="BodyText3Char"/>
    <w:uiPriority w:val="10"/>
    <w:rsid w:val="000A28F8"/>
    <w:pPr>
      <w:spacing w:after="240"/>
      <w:jc w:val="both"/>
    </w:pPr>
    <w:rPr>
      <w:sz w:val="16"/>
      <w:szCs w:val="16"/>
    </w:rPr>
  </w:style>
  <w:style w:type="character" w:customStyle="1" w:styleId="BodyText3Char">
    <w:name w:val="Body Text 3 Char"/>
    <w:aliases w:val="Body 8pt Char"/>
    <w:basedOn w:val="DefaultParagraphFont"/>
    <w:link w:val="BodyText3"/>
    <w:uiPriority w:val="10"/>
    <w:rsid w:val="000A28F8"/>
    <w:rPr>
      <w:rFonts w:cs="Times New Roman"/>
      <w:sz w:val="16"/>
      <w:szCs w:val="16"/>
    </w:rPr>
  </w:style>
  <w:style w:type="paragraph" w:styleId="NoSpacing">
    <w:name w:val="No Spacing"/>
    <w:aliases w:val="No sp."/>
    <w:basedOn w:val="BodyText"/>
    <w:uiPriority w:val="44"/>
    <w:qFormat/>
    <w:rsid w:val="000A28F8"/>
    <w:pPr>
      <w:spacing w:after="0"/>
    </w:pPr>
  </w:style>
  <w:style w:type="paragraph" w:customStyle="1" w:styleId="BodyTextFirstIndent3">
    <w:name w:val="Body Text First Indent 3"/>
    <w:aliases w:val="Body fi 1&quot; ss"/>
    <w:basedOn w:val="Normal"/>
    <w:link w:val="BodyTextFirstIndent3Char"/>
    <w:uiPriority w:val="13"/>
    <w:qFormat/>
    <w:rsid w:val="000A28F8"/>
    <w:pPr>
      <w:spacing w:after="240"/>
      <w:ind w:firstLine="1440"/>
      <w:jc w:val="both"/>
    </w:pPr>
    <w:rPr>
      <w:rFonts w:eastAsia="Calibri"/>
    </w:rPr>
  </w:style>
  <w:style w:type="paragraph" w:styleId="BlockText">
    <w:name w:val="Block Text"/>
    <w:aliases w:val="Block .5&quot;"/>
    <w:basedOn w:val="Normal"/>
    <w:uiPriority w:val="21"/>
    <w:qFormat/>
    <w:rsid w:val="000A28F8"/>
    <w:pPr>
      <w:spacing w:after="240"/>
      <w:ind w:left="720" w:right="720"/>
      <w:jc w:val="both"/>
    </w:pPr>
    <w:rPr>
      <w:rFonts w:eastAsia="Times New Roman"/>
      <w:iCs/>
    </w:rPr>
  </w:style>
  <w:style w:type="paragraph" w:customStyle="1" w:styleId="BlockText2">
    <w:name w:val="Block Text 2"/>
    <w:aliases w:val="Block 1&quot;"/>
    <w:basedOn w:val="Normal"/>
    <w:uiPriority w:val="22"/>
    <w:rsid w:val="000A28F8"/>
    <w:pPr>
      <w:spacing w:after="240"/>
      <w:ind w:left="1440" w:right="1440"/>
      <w:jc w:val="both"/>
    </w:pPr>
  </w:style>
  <w:style w:type="paragraph" w:styleId="BodyTextFirstIndent">
    <w:name w:val="Body Text First Indent"/>
    <w:aliases w:val="Body fi .5&quot; ss"/>
    <w:basedOn w:val="Normal"/>
    <w:link w:val="BodyTextFirstIndentChar"/>
    <w:uiPriority w:val="12"/>
    <w:qFormat/>
    <w:rsid w:val="000A28F8"/>
    <w:pPr>
      <w:spacing w:after="240"/>
      <w:ind w:firstLine="720"/>
      <w:jc w:val="both"/>
    </w:pPr>
    <w:rPr>
      <w:rFonts w:eastAsia="Calibri"/>
    </w:rPr>
  </w:style>
  <w:style w:type="character" w:customStyle="1" w:styleId="BodyTextFirstIndentChar">
    <w:name w:val="Body Text First Indent Char"/>
    <w:aliases w:val="Body fi .5&quot; ss Char"/>
    <w:basedOn w:val="BodyTextChar"/>
    <w:link w:val="BodyTextFirstIndent"/>
    <w:uiPriority w:val="12"/>
    <w:rsid w:val="000A28F8"/>
    <w:rPr>
      <w:rFonts w:eastAsia="Calibri" w:cs="Times New Roman"/>
      <w:sz w:val="24"/>
      <w:szCs w:val="24"/>
    </w:rPr>
  </w:style>
  <w:style w:type="paragraph" w:styleId="BodyTextIndent">
    <w:name w:val="Body Text Indent"/>
    <w:aliases w:val="Body i .5&quot; ss"/>
    <w:basedOn w:val="Normal"/>
    <w:link w:val="BodyTextIndentChar"/>
    <w:uiPriority w:val="15"/>
    <w:qFormat/>
    <w:rsid w:val="000A28F8"/>
    <w:pPr>
      <w:spacing w:after="240"/>
      <w:ind w:left="720"/>
      <w:jc w:val="both"/>
    </w:pPr>
    <w:rPr>
      <w:rFonts w:eastAsia="Calibri"/>
    </w:rPr>
  </w:style>
  <w:style w:type="character" w:customStyle="1" w:styleId="BodyTextIndentChar">
    <w:name w:val="Body Text Indent Char"/>
    <w:aliases w:val="Body i .5&quot; ss Char"/>
    <w:basedOn w:val="DefaultParagraphFont"/>
    <w:link w:val="BodyTextIndent"/>
    <w:uiPriority w:val="15"/>
    <w:rsid w:val="000A28F8"/>
    <w:rPr>
      <w:rFonts w:eastAsia="Calibri" w:cs="Times New Roman"/>
      <w:sz w:val="24"/>
      <w:szCs w:val="24"/>
    </w:rPr>
  </w:style>
  <w:style w:type="paragraph" w:styleId="BodyTextFirstIndent2">
    <w:name w:val="Body Text First Indent 2"/>
    <w:aliases w:val="Body fi .5&quot; ds"/>
    <w:basedOn w:val="Normal"/>
    <w:link w:val="BodyTextFirstIndent2Char"/>
    <w:uiPriority w:val="13"/>
    <w:qFormat/>
    <w:rsid w:val="000A28F8"/>
    <w:pPr>
      <w:spacing w:line="480" w:lineRule="auto"/>
      <w:ind w:firstLine="720"/>
      <w:jc w:val="both"/>
    </w:pPr>
    <w:rPr>
      <w:rFonts w:eastAsia="Calibri"/>
    </w:rPr>
  </w:style>
  <w:style w:type="character" w:customStyle="1" w:styleId="BodyTextFirstIndent2Char">
    <w:name w:val="Body Text First Indent 2 Char"/>
    <w:aliases w:val="Body fi .5&quot; ds Char"/>
    <w:basedOn w:val="DefaultParagraphFont"/>
    <w:link w:val="BodyTextFirstIndent2"/>
    <w:uiPriority w:val="13"/>
    <w:rsid w:val="000A28F8"/>
    <w:rPr>
      <w:rFonts w:eastAsia="Calibri" w:cs="Times New Roman"/>
      <w:sz w:val="24"/>
      <w:szCs w:val="24"/>
    </w:rPr>
  </w:style>
  <w:style w:type="character" w:customStyle="1" w:styleId="BodyTextFirstIndent3Char">
    <w:name w:val="Body Text First Indent 3 Char"/>
    <w:aliases w:val="Body fi 1&quot; ss Char"/>
    <w:basedOn w:val="DefaultParagraphFont"/>
    <w:link w:val="BodyTextFirstIndent3"/>
    <w:uiPriority w:val="13"/>
    <w:rsid w:val="000A28F8"/>
    <w:rPr>
      <w:rFonts w:eastAsia="Calibri" w:cs="Times New Roman"/>
      <w:sz w:val="24"/>
      <w:szCs w:val="24"/>
    </w:rPr>
  </w:style>
  <w:style w:type="paragraph" w:customStyle="1" w:styleId="BodyTextFirstIndent4">
    <w:name w:val="Body Text First Indent 4"/>
    <w:aliases w:val="Body fi 1&quot; ds"/>
    <w:basedOn w:val="Normal"/>
    <w:link w:val="BodyTextFirstIndent4Char"/>
    <w:uiPriority w:val="13"/>
    <w:qFormat/>
    <w:rsid w:val="000A28F8"/>
    <w:pPr>
      <w:spacing w:line="480" w:lineRule="auto"/>
      <w:ind w:firstLine="1440"/>
      <w:jc w:val="both"/>
    </w:pPr>
    <w:rPr>
      <w:rFonts w:eastAsia="Calibri"/>
    </w:rPr>
  </w:style>
  <w:style w:type="character" w:customStyle="1" w:styleId="BodyTextFirstIndent4Char">
    <w:name w:val="Body Text First Indent 4 Char"/>
    <w:aliases w:val="Body fi 1&quot; ds Char"/>
    <w:basedOn w:val="DefaultParagraphFont"/>
    <w:link w:val="BodyTextFirstIndent4"/>
    <w:uiPriority w:val="13"/>
    <w:rsid w:val="000A28F8"/>
    <w:rPr>
      <w:rFonts w:eastAsia="Calibri" w:cs="Times New Roman"/>
      <w:sz w:val="24"/>
      <w:szCs w:val="24"/>
    </w:rPr>
  </w:style>
  <w:style w:type="paragraph" w:customStyle="1" w:styleId="BodyTextHangingIndent2">
    <w:name w:val="Body Text Hanging Indent 2"/>
    <w:aliases w:val="Body hi 1&quot; ss"/>
    <w:basedOn w:val="Normal"/>
    <w:link w:val="BodyTextHangingIndent2Char"/>
    <w:uiPriority w:val="19"/>
    <w:rsid w:val="000A28F8"/>
    <w:pPr>
      <w:spacing w:after="240"/>
      <w:ind w:left="1440" w:hanging="720"/>
      <w:jc w:val="both"/>
    </w:pPr>
    <w:rPr>
      <w:rFonts w:eastAsia="Calibri"/>
    </w:rPr>
  </w:style>
  <w:style w:type="character" w:customStyle="1" w:styleId="BodyTextHangingIndent2Char">
    <w:name w:val="Body Text Hanging Indent 2 Char"/>
    <w:aliases w:val="Body hi 1&quot; ss Char"/>
    <w:basedOn w:val="DefaultParagraphFont"/>
    <w:link w:val="BodyTextHangingIndent2"/>
    <w:uiPriority w:val="19"/>
    <w:rsid w:val="000A28F8"/>
    <w:rPr>
      <w:rFonts w:eastAsia="Calibri" w:cs="Times New Roman"/>
      <w:sz w:val="24"/>
      <w:szCs w:val="24"/>
    </w:rPr>
  </w:style>
  <w:style w:type="paragraph" w:customStyle="1" w:styleId="BodyTextHangingIndent3">
    <w:name w:val="Body Text Hanging Indent 3"/>
    <w:aliases w:val="Body hi 1.5&quot; ss"/>
    <w:basedOn w:val="Normal"/>
    <w:link w:val="BodyTextHangingIndent3Char"/>
    <w:uiPriority w:val="19"/>
    <w:rsid w:val="000A28F8"/>
    <w:pPr>
      <w:spacing w:after="240"/>
      <w:ind w:left="2160" w:hanging="720"/>
      <w:jc w:val="both"/>
    </w:pPr>
    <w:rPr>
      <w:rFonts w:eastAsia="Calibri"/>
    </w:rPr>
  </w:style>
  <w:style w:type="character" w:customStyle="1" w:styleId="BodyTextHangingIndent3Char">
    <w:name w:val="Body Text Hanging Indent 3 Char"/>
    <w:aliases w:val="Body hi 1.5&quot; ss Char"/>
    <w:basedOn w:val="DefaultParagraphFont"/>
    <w:link w:val="BodyTextHangingIndent3"/>
    <w:uiPriority w:val="19"/>
    <w:rsid w:val="000A28F8"/>
    <w:rPr>
      <w:rFonts w:eastAsia="Calibri" w:cs="Times New Roman"/>
      <w:sz w:val="24"/>
      <w:szCs w:val="24"/>
    </w:rPr>
  </w:style>
  <w:style w:type="paragraph" w:customStyle="1" w:styleId="BodyTextHangingIndent">
    <w:name w:val="Body Text Hanging Indent"/>
    <w:aliases w:val="Body hi .5&quot; ss"/>
    <w:basedOn w:val="Normal"/>
    <w:link w:val="BodyTextHangingIndentChar"/>
    <w:uiPriority w:val="18"/>
    <w:rsid w:val="000A28F8"/>
    <w:pPr>
      <w:spacing w:after="240"/>
      <w:ind w:left="720" w:hanging="720"/>
      <w:jc w:val="both"/>
    </w:pPr>
    <w:rPr>
      <w:rFonts w:eastAsia="Calibri"/>
    </w:rPr>
  </w:style>
  <w:style w:type="character" w:customStyle="1" w:styleId="BodyTextHangingIndentChar">
    <w:name w:val="Body Text Hanging Indent Char"/>
    <w:aliases w:val="Body hi .5&quot; ss Char"/>
    <w:basedOn w:val="DefaultParagraphFont"/>
    <w:link w:val="BodyTextHangingIndent"/>
    <w:uiPriority w:val="18"/>
    <w:rsid w:val="000A28F8"/>
    <w:rPr>
      <w:rFonts w:eastAsia="Calibri" w:cs="Times New Roman"/>
      <w:sz w:val="24"/>
      <w:szCs w:val="24"/>
    </w:rPr>
  </w:style>
  <w:style w:type="paragraph" w:styleId="BodyTextIndent2">
    <w:name w:val="Body Text Indent 2"/>
    <w:aliases w:val="Body i .5&quot; ds"/>
    <w:basedOn w:val="Normal"/>
    <w:link w:val="BodyTextIndent2Char"/>
    <w:uiPriority w:val="16"/>
    <w:qFormat/>
    <w:rsid w:val="000A28F8"/>
    <w:pPr>
      <w:spacing w:line="480" w:lineRule="auto"/>
      <w:ind w:left="720"/>
      <w:jc w:val="both"/>
    </w:pPr>
    <w:rPr>
      <w:rFonts w:eastAsia="Calibri"/>
    </w:rPr>
  </w:style>
  <w:style w:type="character" w:customStyle="1" w:styleId="BodyTextIndent2Char">
    <w:name w:val="Body Text Indent 2 Char"/>
    <w:aliases w:val="Body i .5&quot; ds Char"/>
    <w:basedOn w:val="DefaultParagraphFont"/>
    <w:link w:val="BodyTextIndent2"/>
    <w:uiPriority w:val="16"/>
    <w:rsid w:val="000A28F8"/>
    <w:rPr>
      <w:rFonts w:eastAsia="Calibri" w:cs="Times New Roman"/>
      <w:sz w:val="24"/>
      <w:szCs w:val="24"/>
    </w:rPr>
  </w:style>
  <w:style w:type="paragraph" w:styleId="BodyTextIndent3">
    <w:name w:val="Body Text Indent 3"/>
    <w:aliases w:val="Body i 1&quot; ss"/>
    <w:basedOn w:val="Normal"/>
    <w:link w:val="BodyTextIndent3Char"/>
    <w:uiPriority w:val="16"/>
    <w:rsid w:val="000A28F8"/>
    <w:pPr>
      <w:spacing w:after="240"/>
      <w:ind w:left="1440"/>
      <w:jc w:val="both"/>
    </w:pPr>
    <w:rPr>
      <w:rFonts w:eastAsia="Calibri"/>
      <w:szCs w:val="16"/>
    </w:rPr>
  </w:style>
  <w:style w:type="character" w:customStyle="1" w:styleId="BodyTextIndent3Char">
    <w:name w:val="Body Text Indent 3 Char"/>
    <w:aliases w:val="Body i 1&quot; ss Char"/>
    <w:basedOn w:val="DefaultParagraphFont"/>
    <w:link w:val="BodyTextIndent3"/>
    <w:uiPriority w:val="16"/>
    <w:rsid w:val="000A28F8"/>
    <w:rPr>
      <w:rFonts w:eastAsia="Calibri" w:cs="Times New Roman"/>
      <w:sz w:val="24"/>
      <w:szCs w:val="16"/>
    </w:rPr>
  </w:style>
  <w:style w:type="paragraph" w:customStyle="1" w:styleId="BodyTextIndent4">
    <w:name w:val="Body Text Indent 4"/>
    <w:aliases w:val="Body i 1&quot; ds"/>
    <w:basedOn w:val="Normal"/>
    <w:link w:val="BodyTextIndent4Char"/>
    <w:uiPriority w:val="16"/>
    <w:rsid w:val="000A28F8"/>
    <w:pPr>
      <w:spacing w:line="480" w:lineRule="auto"/>
      <w:ind w:left="1440"/>
      <w:jc w:val="both"/>
    </w:pPr>
    <w:rPr>
      <w:rFonts w:eastAsia="Calibri"/>
    </w:rPr>
  </w:style>
  <w:style w:type="character" w:customStyle="1" w:styleId="BodyTextIndent4Char">
    <w:name w:val="Body Text Indent 4 Char"/>
    <w:aliases w:val="Body i 1&quot; ds Char"/>
    <w:basedOn w:val="DefaultParagraphFont"/>
    <w:link w:val="BodyTextIndent4"/>
    <w:uiPriority w:val="16"/>
    <w:rsid w:val="000A28F8"/>
    <w:rPr>
      <w:rFonts w:eastAsia="Calibri" w:cs="Times New Roman"/>
      <w:sz w:val="24"/>
      <w:szCs w:val="24"/>
    </w:rPr>
  </w:style>
  <w:style w:type="character" w:customStyle="1" w:styleId="Draft">
    <w:name w:val="Draft"/>
    <w:basedOn w:val="DefaultParagraphFont"/>
    <w:uiPriority w:val="26"/>
    <w:semiHidden/>
    <w:rsid w:val="000A28F8"/>
    <w:rPr>
      <w:b/>
    </w:rPr>
  </w:style>
  <w:style w:type="paragraph" w:styleId="Caption">
    <w:name w:val="caption"/>
    <w:basedOn w:val="NoSpacing"/>
    <w:uiPriority w:val="26"/>
    <w:semiHidden/>
    <w:unhideWhenUsed/>
    <w:rsid w:val="000A28F8"/>
    <w:pPr>
      <w:spacing w:after="200"/>
      <w:jc w:val="left"/>
    </w:pPr>
    <w:rPr>
      <w:b/>
      <w:bCs/>
      <w:sz w:val="18"/>
      <w:szCs w:val="18"/>
    </w:rPr>
  </w:style>
  <w:style w:type="paragraph" w:styleId="EndnoteText">
    <w:name w:val="endnote text"/>
    <w:basedOn w:val="Normal"/>
    <w:link w:val="EndnoteTextChar"/>
    <w:uiPriority w:val="26"/>
    <w:rsid w:val="000A28F8"/>
    <w:pPr>
      <w:spacing w:after="240"/>
      <w:ind w:left="360" w:hanging="360"/>
      <w:jc w:val="both"/>
    </w:pPr>
    <w:rPr>
      <w:sz w:val="20"/>
      <w:szCs w:val="20"/>
    </w:rPr>
  </w:style>
  <w:style w:type="character" w:customStyle="1" w:styleId="EndnoteTextChar">
    <w:name w:val="Endnote Text Char"/>
    <w:basedOn w:val="DefaultParagraphFont"/>
    <w:link w:val="EndnoteText"/>
    <w:uiPriority w:val="26"/>
    <w:rsid w:val="000A28F8"/>
    <w:rPr>
      <w:rFonts w:cs="Times New Roman"/>
      <w:sz w:val="20"/>
      <w:szCs w:val="20"/>
    </w:rPr>
  </w:style>
  <w:style w:type="paragraph" w:styleId="EnvelopeAddress">
    <w:name w:val="envelope address"/>
    <w:basedOn w:val="Normal"/>
    <w:uiPriority w:val="26"/>
    <w:semiHidden/>
    <w:unhideWhenUsed/>
    <w:rsid w:val="000A28F8"/>
    <w:pPr>
      <w:framePr w:w="7920" w:h="1980" w:hRule="exact" w:hSpace="180" w:wrap="auto" w:hAnchor="page" w:xAlign="center" w:yAlign="bottom"/>
      <w:spacing w:after="240"/>
      <w:ind w:left="2880"/>
    </w:pPr>
    <w:rPr>
      <w:rFonts w:eastAsia="Times New Roman"/>
    </w:rPr>
  </w:style>
  <w:style w:type="paragraph" w:styleId="EnvelopeReturn">
    <w:name w:val="envelope return"/>
    <w:basedOn w:val="Normal"/>
    <w:uiPriority w:val="26"/>
    <w:semiHidden/>
    <w:unhideWhenUsed/>
    <w:rsid w:val="000A28F8"/>
    <w:pPr>
      <w:spacing w:after="240"/>
    </w:pPr>
    <w:rPr>
      <w:rFonts w:eastAsia="Times New Roman"/>
      <w:sz w:val="20"/>
      <w:szCs w:val="20"/>
    </w:rPr>
  </w:style>
  <w:style w:type="paragraph" w:styleId="Closing">
    <w:name w:val="Closing"/>
    <w:basedOn w:val="Normal"/>
    <w:next w:val="Signature"/>
    <w:link w:val="ClosingChar"/>
    <w:uiPriority w:val="26"/>
    <w:semiHidden/>
    <w:unhideWhenUsed/>
    <w:rsid w:val="000A28F8"/>
    <w:pPr>
      <w:tabs>
        <w:tab w:val="right" w:leader="underscore" w:pos="9360"/>
      </w:tabs>
      <w:spacing w:after="720"/>
      <w:ind w:left="5040"/>
    </w:pPr>
  </w:style>
  <w:style w:type="character" w:customStyle="1" w:styleId="ClosingChar">
    <w:name w:val="Closing Char"/>
    <w:basedOn w:val="DefaultParagraphFont"/>
    <w:link w:val="Closing"/>
    <w:uiPriority w:val="26"/>
    <w:semiHidden/>
    <w:rsid w:val="000A28F8"/>
    <w:rPr>
      <w:rFonts w:cs="Times New Roman"/>
      <w:sz w:val="24"/>
      <w:szCs w:val="24"/>
    </w:rPr>
  </w:style>
  <w:style w:type="paragraph" w:styleId="Signature">
    <w:name w:val="Signature"/>
    <w:basedOn w:val="Normal"/>
    <w:link w:val="SignatureChar"/>
    <w:uiPriority w:val="44"/>
    <w:rsid w:val="000A28F8"/>
    <w:pPr>
      <w:tabs>
        <w:tab w:val="right" w:leader="underscore" w:pos="9360"/>
      </w:tabs>
      <w:spacing w:after="240"/>
      <w:ind w:left="5040"/>
    </w:pPr>
  </w:style>
  <w:style w:type="character" w:customStyle="1" w:styleId="SignatureChar">
    <w:name w:val="Signature Char"/>
    <w:basedOn w:val="DefaultParagraphFont"/>
    <w:link w:val="Signature"/>
    <w:uiPriority w:val="44"/>
    <w:rsid w:val="000A28F8"/>
    <w:rPr>
      <w:rFonts w:cs="Times New Roman"/>
      <w:sz w:val="24"/>
      <w:szCs w:val="24"/>
    </w:rPr>
  </w:style>
  <w:style w:type="paragraph" w:styleId="CommentText">
    <w:name w:val="annotation text"/>
    <w:basedOn w:val="NoSpacing"/>
    <w:link w:val="CommentTextChar"/>
    <w:uiPriority w:val="26"/>
    <w:semiHidden/>
    <w:unhideWhenUsed/>
    <w:rsid w:val="000A28F8"/>
    <w:pPr>
      <w:jc w:val="left"/>
    </w:pPr>
    <w:rPr>
      <w:sz w:val="20"/>
      <w:szCs w:val="20"/>
    </w:rPr>
  </w:style>
  <w:style w:type="character" w:customStyle="1" w:styleId="CommentTextChar">
    <w:name w:val="Comment Text Char"/>
    <w:basedOn w:val="DefaultParagraphFont"/>
    <w:link w:val="CommentText"/>
    <w:uiPriority w:val="26"/>
    <w:semiHidden/>
    <w:rsid w:val="000A28F8"/>
    <w:rPr>
      <w:rFonts w:cs="Times New Roman"/>
      <w:sz w:val="20"/>
      <w:szCs w:val="20"/>
    </w:rPr>
  </w:style>
  <w:style w:type="paragraph" w:styleId="Date">
    <w:name w:val="Date"/>
    <w:basedOn w:val="NoSpacing"/>
    <w:next w:val="Normal"/>
    <w:link w:val="DateChar"/>
    <w:uiPriority w:val="26"/>
    <w:semiHidden/>
    <w:unhideWhenUsed/>
    <w:rsid w:val="000A28F8"/>
  </w:style>
  <w:style w:type="character" w:customStyle="1" w:styleId="DateChar">
    <w:name w:val="Date Char"/>
    <w:basedOn w:val="DefaultParagraphFont"/>
    <w:link w:val="Date"/>
    <w:uiPriority w:val="26"/>
    <w:semiHidden/>
    <w:rsid w:val="000A28F8"/>
    <w:rPr>
      <w:rFonts w:cs="Times New Roman"/>
      <w:sz w:val="24"/>
      <w:szCs w:val="24"/>
    </w:rPr>
  </w:style>
  <w:style w:type="paragraph" w:styleId="E-mailSignature">
    <w:name w:val="E-mail Signature"/>
    <w:basedOn w:val="Normal"/>
    <w:link w:val="E-mailSignatureChar"/>
    <w:uiPriority w:val="26"/>
    <w:semiHidden/>
    <w:unhideWhenUsed/>
    <w:rsid w:val="000A28F8"/>
    <w:pPr>
      <w:spacing w:after="240"/>
      <w:jc w:val="both"/>
    </w:pPr>
  </w:style>
  <w:style w:type="character" w:customStyle="1" w:styleId="E-mailSignatureChar">
    <w:name w:val="E-mail Signature Char"/>
    <w:basedOn w:val="DefaultParagraphFont"/>
    <w:link w:val="E-mailSignature"/>
    <w:uiPriority w:val="26"/>
    <w:semiHidden/>
    <w:rsid w:val="000A28F8"/>
    <w:rPr>
      <w:rFonts w:cs="Times New Roman"/>
      <w:sz w:val="24"/>
      <w:szCs w:val="24"/>
    </w:rPr>
  </w:style>
  <w:style w:type="paragraph" w:styleId="ListBullet">
    <w:name w:val="List Bullet"/>
    <w:aliases w:val="ListBul 1"/>
    <w:basedOn w:val="Normal"/>
    <w:uiPriority w:val="31"/>
    <w:qFormat/>
    <w:rsid w:val="000A28F8"/>
    <w:pPr>
      <w:spacing w:after="240"/>
      <w:jc w:val="both"/>
    </w:pPr>
  </w:style>
  <w:style w:type="paragraph" w:styleId="ListBullet2">
    <w:name w:val="List Bullet 2"/>
    <w:aliases w:val="ListBul 2"/>
    <w:basedOn w:val="Normal"/>
    <w:uiPriority w:val="32"/>
    <w:qFormat/>
    <w:rsid w:val="000A28F8"/>
    <w:pPr>
      <w:numPr>
        <w:numId w:val="3"/>
      </w:numPr>
      <w:spacing w:after="240"/>
      <w:jc w:val="both"/>
    </w:pPr>
  </w:style>
  <w:style w:type="paragraph" w:styleId="ListBullet3">
    <w:name w:val="List Bullet 3"/>
    <w:aliases w:val="ListBul 3"/>
    <w:basedOn w:val="Normal"/>
    <w:uiPriority w:val="32"/>
    <w:rsid w:val="000A28F8"/>
    <w:pPr>
      <w:numPr>
        <w:numId w:val="4"/>
      </w:numPr>
      <w:spacing w:after="240"/>
      <w:jc w:val="both"/>
    </w:pPr>
  </w:style>
  <w:style w:type="paragraph" w:styleId="ListBullet4">
    <w:name w:val="List Bullet 4"/>
    <w:aliases w:val="ListBul 4"/>
    <w:basedOn w:val="Normal"/>
    <w:uiPriority w:val="32"/>
    <w:rsid w:val="000A28F8"/>
    <w:pPr>
      <w:numPr>
        <w:numId w:val="5"/>
      </w:numPr>
      <w:spacing w:after="240"/>
      <w:jc w:val="both"/>
    </w:pPr>
  </w:style>
  <w:style w:type="paragraph" w:styleId="ListBullet5">
    <w:name w:val="List Bullet 5"/>
    <w:aliases w:val="ListBul 5"/>
    <w:basedOn w:val="Normal"/>
    <w:uiPriority w:val="32"/>
    <w:rsid w:val="000A28F8"/>
    <w:pPr>
      <w:numPr>
        <w:numId w:val="6"/>
      </w:numPr>
      <w:spacing w:after="240"/>
      <w:jc w:val="both"/>
    </w:pPr>
  </w:style>
  <w:style w:type="paragraph" w:styleId="ListNumber">
    <w:name w:val="List Number"/>
    <w:aliases w:val="ListNum 1"/>
    <w:basedOn w:val="Normal"/>
    <w:uiPriority w:val="34"/>
    <w:qFormat/>
    <w:rsid w:val="000A28F8"/>
    <w:pPr>
      <w:numPr>
        <w:numId w:val="7"/>
      </w:numPr>
      <w:spacing w:after="240"/>
      <w:jc w:val="both"/>
    </w:pPr>
  </w:style>
  <w:style w:type="paragraph" w:styleId="ListContinue">
    <w:name w:val="List Continue"/>
    <w:aliases w:val="ListCont 1"/>
    <w:basedOn w:val="Normal"/>
    <w:uiPriority w:val="38"/>
    <w:rsid w:val="000A28F8"/>
    <w:pPr>
      <w:spacing w:after="120"/>
      <w:ind w:left="360"/>
      <w:jc w:val="both"/>
    </w:pPr>
  </w:style>
  <w:style w:type="paragraph" w:styleId="ListContinue2">
    <w:name w:val="List Continue 2"/>
    <w:aliases w:val="ListCont 2"/>
    <w:basedOn w:val="Normal"/>
    <w:uiPriority w:val="39"/>
    <w:rsid w:val="000A28F8"/>
    <w:pPr>
      <w:spacing w:after="120"/>
      <w:ind w:left="720"/>
      <w:jc w:val="both"/>
    </w:pPr>
  </w:style>
  <w:style w:type="paragraph" w:styleId="ListContinue3">
    <w:name w:val="List Continue 3"/>
    <w:aliases w:val="ListCont 3"/>
    <w:basedOn w:val="Normal"/>
    <w:uiPriority w:val="39"/>
    <w:rsid w:val="000A28F8"/>
    <w:pPr>
      <w:spacing w:after="120"/>
      <w:ind w:left="1080"/>
      <w:jc w:val="both"/>
    </w:pPr>
  </w:style>
  <w:style w:type="paragraph" w:styleId="ListContinue4">
    <w:name w:val="List Continue 4"/>
    <w:aliases w:val="ListCont 4"/>
    <w:basedOn w:val="Normal"/>
    <w:uiPriority w:val="39"/>
    <w:rsid w:val="000A28F8"/>
    <w:pPr>
      <w:spacing w:after="120"/>
      <w:ind w:left="1440"/>
      <w:jc w:val="both"/>
    </w:pPr>
  </w:style>
  <w:style w:type="paragraph" w:styleId="ListContinue5">
    <w:name w:val="List Continue 5"/>
    <w:aliases w:val="ListCont 5"/>
    <w:basedOn w:val="Normal"/>
    <w:uiPriority w:val="39"/>
    <w:rsid w:val="000A28F8"/>
    <w:pPr>
      <w:spacing w:after="120"/>
      <w:ind w:left="1800"/>
      <w:jc w:val="both"/>
    </w:pPr>
  </w:style>
  <w:style w:type="paragraph" w:styleId="ListNumber2">
    <w:name w:val="List Number 2"/>
    <w:aliases w:val="ListNum 2"/>
    <w:basedOn w:val="Normal"/>
    <w:uiPriority w:val="35"/>
    <w:qFormat/>
    <w:rsid w:val="000A28F8"/>
    <w:pPr>
      <w:numPr>
        <w:numId w:val="8"/>
      </w:numPr>
      <w:tabs>
        <w:tab w:val="clear" w:pos="1440"/>
      </w:tabs>
      <w:spacing w:after="240"/>
      <w:jc w:val="both"/>
    </w:pPr>
  </w:style>
  <w:style w:type="paragraph" w:styleId="ListNumber3">
    <w:name w:val="List Number 3"/>
    <w:aliases w:val="ListNum 3"/>
    <w:basedOn w:val="Normal"/>
    <w:uiPriority w:val="35"/>
    <w:rsid w:val="000A28F8"/>
    <w:pPr>
      <w:numPr>
        <w:numId w:val="9"/>
      </w:numPr>
      <w:spacing w:after="240"/>
      <w:jc w:val="both"/>
    </w:pPr>
  </w:style>
  <w:style w:type="paragraph" w:styleId="ListNumber4">
    <w:name w:val="List Number 4"/>
    <w:aliases w:val="ListNum 4"/>
    <w:basedOn w:val="Normal"/>
    <w:uiPriority w:val="35"/>
    <w:rsid w:val="000A28F8"/>
    <w:pPr>
      <w:numPr>
        <w:numId w:val="10"/>
      </w:numPr>
      <w:spacing w:after="240"/>
      <w:jc w:val="both"/>
    </w:pPr>
  </w:style>
  <w:style w:type="paragraph" w:styleId="ListNumber5">
    <w:name w:val="List Number 5"/>
    <w:aliases w:val="ListNum 5"/>
    <w:basedOn w:val="Normal"/>
    <w:uiPriority w:val="35"/>
    <w:rsid w:val="000A28F8"/>
    <w:pPr>
      <w:numPr>
        <w:numId w:val="11"/>
      </w:numPr>
      <w:spacing w:after="240"/>
      <w:jc w:val="both"/>
    </w:pPr>
  </w:style>
  <w:style w:type="paragraph" w:styleId="Salutation">
    <w:name w:val="Salutation"/>
    <w:basedOn w:val="Normal"/>
    <w:next w:val="BodyText"/>
    <w:link w:val="SalutationChar"/>
    <w:uiPriority w:val="44"/>
    <w:semiHidden/>
    <w:unhideWhenUsed/>
    <w:rsid w:val="000A28F8"/>
    <w:pPr>
      <w:spacing w:after="240"/>
    </w:pPr>
  </w:style>
  <w:style w:type="character" w:customStyle="1" w:styleId="SalutationChar">
    <w:name w:val="Salutation Char"/>
    <w:basedOn w:val="DefaultParagraphFont"/>
    <w:link w:val="Salutation"/>
    <w:uiPriority w:val="44"/>
    <w:semiHidden/>
    <w:rsid w:val="000A28F8"/>
    <w:rPr>
      <w:rFonts w:cs="Times New Roman"/>
      <w:sz w:val="24"/>
      <w:szCs w:val="24"/>
    </w:rPr>
  </w:style>
  <w:style w:type="paragraph" w:styleId="Subtitle">
    <w:name w:val="Subtitle"/>
    <w:basedOn w:val="Normal"/>
    <w:next w:val="BodyText"/>
    <w:link w:val="SubtitleChar"/>
    <w:uiPriority w:val="49"/>
    <w:qFormat/>
    <w:rsid w:val="000A28F8"/>
    <w:pPr>
      <w:keepNext/>
      <w:numPr>
        <w:ilvl w:val="1"/>
      </w:numPr>
      <w:spacing w:after="240"/>
      <w:jc w:val="center"/>
    </w:pPr>
    <w:rPr>
      <w:rFonts w:eastAsia="Times New Roman"/>
      <w:b/>
      <w:iCs/>
    </w:rPr>
  </w:style>
  <w:style w:type="character" w:customStyle="1" w:styleId="SubtitleChar">
    <w:name w:val="Subtitle Char"/>
    <w:basedOn w:val="DefaultParagraphFont"/>
    <w:link w:val="Subtitle"/>
    <w:uiPriority w:val="49"/>
    <w:rsid w:val="000A28F8"/>
    <w:rPr>
      <w:rFonts w:ascii="Times New Roman" w:eastAsia="Times New Roman" w:hAnsi="Times New Roman" w:cs="Times New Roman"/>
      <w:b/>
      <w:iCs/>
      <w:sz w:val="24"/>
      <w:szCs w:val="24"/>
    </w:rPr>
  </w:style>
  <w:style w:type="paragraph" w:customStyle="1" w:styleId="Subtitle2">
    <w:name w:val="Subtitle 2"/>
    <w:basedOn w:val="Normal"/>
    <w:next w:val="BodyText"/>
    <w:link w:val="Subtitle2Char"/>
    <w:uiPriority w:val="49"/>
    <w:rsid w:val="000A28F8"/>
    <w:pPr>
      <w:keepNext/>
      <w:spacing w:after="240"/>
      <w:jc w:val="both"/>
    </w:pPr>
    <w:rPr>
      <w:b/>
    </w:rPr>
  </w:style>
  <w:style w:type="character" w:customStyle="1" w:styleId="Subtitle2Char">
    <w:name w:val="Subtitle 2 Char"/>
    <w:basedOn w:val="DefaultParagraphFont"/>
    <w:link w:val="Subtitle2"/>
    <w:uiPriority w:val="49"/>
    <w:rsid w:val="000A28F8"/>
    <w:rPr>
      <w:rFonts w:cs="Times New Roman"/>
      <w:b/>
      <w:sz w:val="24"/>
      <w:szCs w:val="24"/>
    </w:rPr>
  </w:style>
  <w:style w:type="paragraph" w:customStyle="1" w:styleId="Subtitle3">
    <w:name w:val="Subtitle 3"/>
    <w:basedOn w:val="Normal"/>
    <w:next w:val="BodyText"/>
    <w:link w:val="Subtitle3Char"/>
    <w:uiPriority w:val="49"/>
    <w:rsid w:val="000A28F8"/>
    <w:pPr>
      <w:keepNext/>
      <w:spacing w:after="240"/>
      <w:jc w:val="both"/>
    </w:pPr>
    <w:rPr>
      <w:i/>
    </w:rPr>
  </w:style>
  <w:style w:type="character" w:customStyle="1" w:styleId="Subtitle3Char">
    <w:name w:val="Subtitle 3 Char"/>
    <w:basedOn w:val="DefaultParagraphFont"/>
    <w:link w:val="Subtitle3"/>
    <w:uiPriority w:val="49"/>
    <w:rsid w:val="000A28F8"/>
    <w:rPr>
      <w:rFonts w:cs="Times New Roman"/>
      <w:i/>
      <w:sz w:val="24"/>
      <w:szCs w:val="24"/>
    </w:rPr>
  </w:style>
  <w:style w:type="paragraph" w:styleId="Title">
    <w:name w:val="Title"/>
    <w:basedOn w:val="Normal"/>
    <w:next w:val="BodyText"/>
    <w:link w:val="TitleChar"/>
    <w:uiPriority w:val="49"/>
    <w:qFormat/>
    <w:rsid w:val="000A28F8"/>
    <w:pPr>
      <w:keepNext/>
      <w:spacing w:after="240"/>
      <w:contextualSpacing/>
      <w:jc w:val="center"/>
      <w:outlineLvl w:val="0"/>
    </w:pPr>
    <w:rPr>
      <w:rFonts w:eastAsia="Times New Roman"/>
      <w:b/>
      <w:kern w:val="28"/>
      <w:szCs w:val="52"/>
      <w:u w:val="single"/>
    </w:rPr>
  </w:style>
  <w:style w:type="character" w:customStyle="1" w:styleId="TitleChar">
    <w:name w:val="Title Char"/>
    <w:basedOn w:val="DefaultParagraphFont"/>
    <w:link w:val="Title"/>
    <w:uiPriority w:val="49"/>
    <w:rsid w:val="000A28F8"/>
    <w:rPr>
      <w:rFonts w:ascii="Times New Roman" w:eastAsia="Times New Roman" w:hAnsi="Times New Roman" w:cs="Times New Roman"/>
      <w:b/>
      <w:kern w:val="28"/>
      <w:sz w:val="24"/>
      <w:szCs w:val="52"/>
      <w:u w:val="single"/>
    </w:rPr>
  </w:style>
  <w:style w:type="paragraph" w:customStyle="1" w:styleId="Title2">
    <w:name w:val="Title 2"/>
    <w:basedOn w:val="Normal"/>
    <w:next w:val="BodyText"/>
    <w:link w:val="Title2Char"/>
    <w:uiPriority w:val="49"/>
    <w:rsid w:val="000A28F8"/>
    <w:pPr>
      <w:keepNext/>
      <w:spacing w:after="240"/>
      <w:jc w:val="both"/>
    </w:pPr>
    <w:rPr>
      <w:b/>
    </w:rPr>
  </w:style>
  <w:style w:type="character" w:customStyle="1" w:styleId="Title2Char">
    <w:name w:val="Title 2 Char"/>
    <w:basedOn w:val="DefaultParagraphFont"/>
    <w:link w:val="Title2"/>
    <w:uiPriority w:val="49"/>
    <w:rsid w:val="000A28F8"/>
    <w:rPr>
      <w:rFonts w:cs="Times New Roman"/>
      <w:b/>
      <w:sz w:val="24"/>
      <w:szCs w:val="24"/>
    </w:rPr>
  </w:style>
  <w:style w:type="paragraph" w:customStyle="1" w:styleId="TitlenoTOC">
    <w:name w:val="Title noTOC"/>
    <w:basedOn w:val="Title"/>
    <w:next w:val="BodyText"/>
    <w:link w:val="TitlenoTOCChar"/>
    <w:uiPriority w:val="49"/>
    <w:qFormat/>
    <w:rsid w:val="000A28F8"/>
    <w:pPr>
      <w:outlineLvl w:val="9"/>
    </w:pPr>
  </w:style>
  <w:style w:type="character" w:customStyle="1" w:styleId="TitlenoTOCChar">
    <w:name w:val="Title noTOC Char"/>
    <w:basedOn w:val="DefaultParagraphFont"/>
    <w:link w:val="TitlenoTOC"/>
    <w:uiPriority w:val="49"/>
    <w:rsid w:val="000A28F8"/>
    <w:rPr>
      <w:rFonts w:ascii="Times New Roman" w:eastAsia="Times New Roman" w:hAnsi="Times New Roman" w:cs="Times New Roman"/>
      <w:b/>
      <w:kern w:val="28"/>
      <w:sz w:val="24"/>
      <w:szCs w:val="52"/>
      <w:u w:val="single"/>
    </w:rPr>
  </w:style>
  <w:style w:type="paragraph" w:styleId="TOAHeading">
    <w:name w:val="toa heading"/>
    <w:basedOn w:val="Normal"/>
    <w:next w:val="Normal"/>
    <w:uiPriority w:val="54"/>
    <w:semiHidden/>
    <w:rsid w:val="000A28F8"/>
    <w:pPr>
      <w:keepNext/>
      <w:spacing w:after="240"/>
      <w:jc w:val="both"/>
    </w:pPr>
    <w:rPr>
      <w:rFonts w:eastAsia="Times New Roman"/>
      <w:b/>
      <w:bCs/>
    </w:rPr>
  </w:style>
  <w:style w:type="paragraph" w:styleId="TOC1">
    <w:name w:val="toc 1"/>
    <w:basedOn w:val="Normal"/>
    <w:next w:val="Normal"/>
    <w:autoRedefine/>
    <w:uiPriority w:val="54"/>
    <w:rsid w:val="000A28F8"/>
    <w:pPr>
      <w:spacing w:after="240"/>
      <w:ind w:left="720" w:right="720" w:hanging="720"/>
      <w:jc w:val="both"/>
    </w:pPr>
    <w:rPr>
      <w:b/>
    </w:rPr>
  </w:style>
  <w:style w:type="paragraph" w:customStyle="1" w:styleId="Title3">
    <w:name w:val="Title 3"/>
    <w:basedOn w:val="Normal"/>
    <w:next w:val="BodyText"/>
    <w:link w:val="Title3Char"/>
    <w:uiPriority w:val="49"/>
    <w:rsid w:val="000A28F8"/>
    <w:pPr>
      <w:keepNext/>
      <w:spacing w:after="240"/>
      <w:jc w:val="right"/>
    </w:pPr>
    <w:rPr>
      <w:b/>
    </w:rPr>
  </w:style>
  <w:style w:type="character" w:customStyle="1" w:styleId="Title3Char">
    <w:name w:val="Title 3 Char"/>
    <w:basedOn w:val="DefaultParagraphFont"/>
    <w:link w:val="Title3"/>
    <w:uiPriority w:val="49"/>
    <w:rsid w:val="000A28F8"/>
    <w:rPr>
      <w:rFonts w:ascii="Times New Roman" w:hAnsi="Times New Roman" w:cs="Times New Roman"/>
      <w:b/>
      <w:sz w:val="24"/>
      <w:szCs w:val="24"/>
    </w:rPr>
  </w:style>
  <w:style w:type="paragraph" w:styleId="CommentSubject">
    <w:name w:val="annotation subject"/>
    <w:basedOn w:val="CommentText"/>
    <w:next w:val="CommentText"/>
    <w:link w:val="CommentSubjectChar"/>
    <w:uiPriority w:val="26"/>
    <w:semiHidden/>
    <w:rsid w:val="000A28F8"/>
    <w:rPr>
      <w:b/>
      <w:bCs/>
    </w:rPr>
  </w:style>
  <w:style w:type="character" w:customStyle="1" w:styleId="CommentSubjectChar">
    <w:name w:val="Comment Subject Char"/>
    <w:basedOn w:val="CommentTextChar"/>
    <w:link w:val="CommentSubject"/>
    <w:uiPriority w:val="26"/>
    <w:semiHidden/>
    <w:rsid w:val="000A28F8"/>
    <w:rPr>
      <w:rFonts w:cs="Times New Roman"/>
      <w:b/>
      <w:bCs/>
      <w:sz w:val="20"/>
      <w:szCs w:val="20"/>
    </w:rPr>
  </w:style>
  <w:style w:type="paragraph" w:styleId="TableofAuthorities">
    <w:name w:val="table of authorities"/>
    <w:basedOn w:val="NoSpacing"/>
    <w:next w:val="Normal"/>
    <w:uiPriority w:val="54"/>
    <w:semiHidden/>
    <w:unhideWhenUsed/>
    <w:rsid w:val="000A28F8"/>
    <w:pPr>
      <w:ind w:left="216" w:hanging="216"/>
    </w:pPr>
  </w:style>
  <w:style w:type="paragraph" w:styleId="TableofFigures">
    <w:name w:val="table of figures"/>
    <w:basedOn w:val="NoSpacing"/>
    <w:next w:val="Normal"/>
    <w:uiPriority w:val="54"/>
    <w:semiHidden/>
    <w:unhideWhenUsed/>
    <w:rsid w:val="000A28F8"/>
  </w:style>
  <w:style w:type="paragraph" w:styleId="TOCHeading">
    <w:name w:val="TOC Heading"/>
    <w:basedOn w:val="Normal"/>
    <w:next w:val="Normal"/>
    <w:uiPriority w:val="54"/>
    <w:rsid w:val="000A28F8"/>
    <w:pPr>
      <w:keepNext/>
      <w:keepLines/>
      <w:spacing w:after="240"/>
      <w:jc w:val="center"/>
    </w:pPr>
    <w:rPr>
      <w:rFonts w:eastAsia="Times New Roman"/>
      <w:b/>
      <w:bCs/>
      <w:caps/>
      <w:szCs w:val="28"/>
      <w:u w:val="single"/>
    </w:rPr>
  </w:style>
  <w:style w:type="paragraph" w:styleId="Quote">
    <w:name w:val="Quote"/>
    <w:basedOn w:val="NoSpacing"/>
    <w:next w:val="NoSpacing"/>
    <w:link w:val="QuoteChar"/>
    <w:uiPriority w:val="44"/>
    <w:semiHidden/>
    <w:unhideWhenUsed/>
    <w:rsid w:val="000A28F8"/>
    <w:rPr>
      <w:i/>
      <w:iCs/>
      <w:color w:val="000000" w:themeColor="text1"/>
    </w:rPr>
  </w:style>
  <w:style w:type="character" w:customStyle="1" w:styleId="QuoteChar">
    <w:name w:val="Quote Char"/>
    <w:basedOn w:val="DefaultParagraphFont"/>
    <w:link w:val="Quote"/>
    <w:uiPriority w:val="44"/>
    <w:semiHidden/>
    <w:rsid w:val="000A28F8"/>
    <w:rPr>
      <w:rFonts w:cs="Times New Roman"/>
      <w:i/>
      <w:iCs/>
      <w:color w:val="000000" w:themeColor="text1"/>
      <w:sz w:val="24"/>
      <w:szCs w:val="24"/>
    </w:rPr>
  </w:style>
  <w:style w:type="character" w:styleId="Strong">
    <w:name w:val="Strong"/>
    <w:basedOn w:val="DefaultParagraphFont"/>
    <w:uiPriority w:val="44"/>
    <w:semiHidden/>
    <w:unhideWhenUsed/>
    <w:rsid w:val="000A28F8"/>
    <w:rPr>
      <w:b/>
      <w:bCs/>
    </w:rPr>
  </w:style>
  <w:style w:type="character" w:styleId="SubtleEmphasis">
    <w:name w:val="Subtle Emphasis"/>
    <w:basedOn w:val="DefaultParagraphFont"/>
    <w:uiPriority w:val="44"/>
    <w:semiHidden/>
    <w:unhideWhenUsed/>
    <w:rsid w:val="000A28F8"/>
    <w:rPr>
      <w:i/>
      <w:iCs/>
      <w:color w:val="808080" w:themeColor="text1" w:themeTint="7F"/>
    </w:rPr>
  </w:style>
  <w:style w:type="character" w:styleId="SubtleReference">
    <w:name w:val="Subtle Reference"/>
    <w:basedOn w:val="DefaultParagraphFont"/>
    <w:uiPriority w:val="44"/>
    <w:semiHidden/>
    <w:unhideWhenUsed/>
    <w:rsid w:val="000A28F8"/>
    <w:rPr>
      <w:smallCaps/>
      <w:color w:val="auto"/>
      <w:u w:val="single"/>
    </w:rPr>
  </w:style>
  <w:style w:type="character" w:styleId="Emphasis">
    <w:name w:val="Emphasis"/>
    <w:basedOn w:val="DefaultParagraphFont"/>
    <w:uiPriority w:val="26"/>
    <w:semiHidden/>
    <w:rsid w:val="000A28F8"/>
    <w:rPr>
      <w:i/>
      <w:iCs/>
    </w:rPr>
  </w:style>
  <w:style w:type="character" w:styleId="BookTitle">
    <w:name w:val="Book Title"/>
    <w:basedOn w:val="DefaultParagraphFont"/>
    <w:uiPriority w:val="26"/>
    <w:semiHidden/>
    <w:rsid w:val="000A28F8"/>
    <w:rPr>
      <w:b/>
      <w:bCs/>
      <w:smallCaps/>
      <w:spacing w:val="5"/>
    </w:rPr>
  </w:style>
  <w:style w:type="character" w:styleId="IntenseEmphasis">
    <w:name w:val="Intense Emphasis"/>
    <w:basedOn w:val="DefaultParagraphFont"/>
    <w:uiPriority w:val="26"/>
    <w:semiHidden/>
    <w:unhideWhenUsed/>
    <w:rsid w:val="000A28F8"/>
    <w:rPr>
      <w:b/>
      <w:bCs/>
      <w:i/>
      <w:iCs/>
      <w:color w:val="auto"/>
    </w:rPr>
  </w:style>
  <w:style w:type="paragraph" w:styleId="IntenseQuote">
    <w:name w:val="Intense Quote"/>
    <w:basedOn w:val="Normal"/>
    <w:next w:val="Normal"/>
    <w:link w:val="IntenseQuoteChar"/>
    <w:uiPriority w:val="26"/>
    <w:semiHidden/>
    <w:unhideWhenUsed/>
    <w:rsid w:val="000A28F8"/>
    <w:pPr>
      <w:pBdr>
        <w:bottom w:val="single" w:sz="4" w:space="4" w:color="auto"/>
      </w:pBdr>
      <w:spacing w:before="200" w:after="280"/>
      <w:ind w:left="936" w:right="936"/>
      <w:jc w:val="both"/>
    </w:pPr>
    <w:rPr>
      <w:b/>
      <w:bCs/>
      <w:i/>
      <w:iCs/>
    </w:rPr>
  </w:style>
  <w:style w:type="character" w:customStyle="1" w:styleId="IntenseQuoteChar">
    <w:name w:val="Intense Quote Char"/>
    <w:basedOn w:val="DefaultParagraphFont"/>
    <w:link w:val="IntenseQuote"/>
    <w:uiPriority w:val="26"/>
    <w:semiHidden/>
    <w:rsid w:val="000A28F8"/>
    <w:rPr>
      <w:rFonts w:cs="Times New Roman"/>
      <w:b/>
      <w:bCs/>
      <w:i/>
      <w:iCs/>
      <w:sz w:val="24"/>
      <w:szCs w:val="24"/>
    </w:rPr>
  </w:style>
  <w:style w:type="character" w:styleId="IntenseReference">
    <w:name w:val="Intense Reference"/>
    <w:basedOn w:val="DefaultParagraphFont"/>
    <w:uiPriority w:val="26"/>
    <w:semiHidden/>
    <w:unhideWhenUsed/>
    <w:rsid w:val="000A28F8"/>
    <w:rPr>
      <w:b/>
      <w:bCs/>
      <w:smallCaps/>
      <w:color w:val="auto"/>
      <w:spacing w:val="5"/>
      <w:u w:val="single"/>
    </w:rPr>
  </w:style>
  <w:style w:type="paragraph" w:styleId="ListParagraph">
    <w:name w:val="List Paragraph"/>
    <w:basedOn w:val="Normal"/>
    <w:uiPriority w:val="44"/>
    <w:semiHidden/>
    <w:rsid w:val="000A28F8"/>
    <w:pPr>
      <w:spacing w:after="240"/>
      <w:ind w:left="720"/>
      <w:contextualSpacing/>
      <w:jc w:val="both"/>
    </w:pPr>
  </w:style>
  <w:style w:type="paragraph" w:styleId="TOC2">
    <w:name w:val="toc 2"/>
    <w:basedOn w:val="Normal"/>
    <w:next w:val="Normal"/>
    <w:autoRedefine/>
    <w:uiPriority w:val="54"/>
    <w:rsid w:val="000A28F8"/>
    <w:pPr>
      <w:spacing w:after="240"/>
      <w:ind w:left="1440" w:right="720" w:hanging="720"/>
      <w:jc w:val="both"/>
    </w:pPr>
  </w:style>
  <w:style w:type="paragraph" w:styleId="TOC3">
    <w:name w:val="toc 3"/>
    <w:basedOn w:val="Normal"/>
    <w:next w:val="Normal"/>
    <w:autoRedefine/>
    <w:uiPriority w:val="54"/>
    <w:rsid w:val="000A28F8"/>
    <w:pPr>
      <w:spacing w:after="240"/>
      <w:ind w:left="2160" w:right="720" w:hanging="720"/>
      <w:jc w:val="both"/>
    </w:pPr>
  </w:style>
  <w:style w:type="paragraph" w:styleId="TOC4">
    <w:name w:val="toc 4"/>
    <w:basedOn w:val="Normal"/>
    <w:next w:val="Normal"/>
    <w:autoRedefine/>
    <w:uiPriority w:val="54"/>
    <w:rsid w:val="000A28F8"/>
    <w:pPr>
      <w:spacing w:after="240"/>
      <w:ind w:left="2880" w:right="720" w:hanging="720"/>
      <w:jc w:val="both"/>
    </w:pPr>
  </w:style>
  <w:style w:type="paragraph" w:styleId="TOC5">
    <w:name w:val="toc 5"/>
    <w:basedOn w:val="Normal"/>
    <w:next w:val="Normal"/>
    <w:autoRedefine/>
    <w:uiPriority w:val="54"/>
    <w:semiHidden/>
    <w:unhideWhenUsed/>
    <w:rsid w:val="000A28F8"/>
    <w:pPr>
      <w:spacing w:after="240"/>
      <w:ind w:left="3600" w:right="720" w:hanging="720"/>
      <w:jc w:val="both"/>
    </w:pPr>
  </w:style>
  <w:style w:type="paragraph" w:styleId="TOC6">
    <w:name w:val="toc 6"/>
    <w:basedOn w:val="Normal"/>
    <w:next w:val="Normal"/>
    <w:autoRedefine/>
    <w:uiPriority w:val="54"/>
    <w:semiHidden/>
    <w:unhideWhenUsed/>
    <w:rsid w:val="000A28F8"/>
    <w:pPr>
      <w:spacing w:after="240"/>
      <w:ind w:left="4320" w:right="720" w:hanging="720"/>
      <w:jc w:val="both"/>
    </w:pPr>
  </w:style>
  <w:style w:type="paragraph" w:styleId="TOC7">
    <w:name w:val="toc 7"/>
    <w:basedOn w:val="Normal"/>
    <w:next w:val="Normal"/>
    <w:autoRedefine/>
    <w:uiPriority w:val="54"/>
    <w:semiHidden/>
    <w:unhideWhenUsed/>
    <w:rsid w:val="000A28F8"/>
    <w:pPr>
      <w:spacing w:after="240"/>
      <w:ind w:left="5040" w:right="720" w:hanging="720"/>
      <w:jc w:val="both"/>
    </w:pPr>
  </w:style>
  <w:style w:type="paragraph" w:styleId="TOC8">
    <w:name w:val="toc 8"/>
    <w:basedOn w:val="Normal"/>
    <w:next w:val="Normal"/>
    <w:autoRedefine/>
    <w:uiPriority w:val="54"/>
    <w:semiHidden/>
    <w:unhideWhenUsed/>
    <w:rsid w:val="000A28F8"/>
    <w:pPr>
      <w:spacing w:after="240"/>
      <w:ind w:left="5760" w:right="720" w:hanging="720"/>
      <w:jc w:val="both"/>
    </w:pPr>
  </w:style>
  <w:style w:type="paragraph" w:styleId="TOC9">
    <w:name w:val="toc 9"/>
    <w:basedOn w:val="Normal"/>
    <w:next w:val="Normal"/>
    <w:autoRedefine/>
    <w:uiPriority w:val="54"/>
    <w:semiHidden/>
    <w:unhideWhenUsed/>
    <w:rsid w:val="000A28F8"/>
    <w:pPr>
      <w:spacing w:after="240"/>
      <w:ind w:left="6480" w:right="720" w:hanging="720"/>
      <w:jc w:val="both"/>
    </w:pPr>
  </w:style>
  <w:style w:type="paragraph" w:styleId="BalloonText">
    <w:name w:val="Balloon Text"/>
    <w:basedOn w:val="NoSpacing"/>
    <w:link w:val="BalloonTextChar"/>
    <w:uiPriority w:val="4"/>
    <w:semiHidden/>
    <w:unhideWhenUsed/>
    <w:rsid w:val="000A28F8"/>
    <w:rPr>
      <w:rFonts w:ascii="Tahoma" w:hAnsi="Tahoma" w:cs="Tahoma"/>
      <w:sz w:val="16"/>
      <w:szCs w:val="16"/>
    </w:rPr>
  </w:style>
  <w:style w:type="character" w:customStyle="1" w:styleId="BalloonTextChar">
    <w:name w:val="Balloon Text Char"/>
    <w:basedOn w:val="DefaultParagraphFont"/>
    <w:link w:val="BalloonText"/>
    <w:uiPriority w:val="4"/>
    <w:semiHidden/>
    <w:rsid w:val="000A28F8"/>
    <w:rPr>
      <w:rFonts w:ascii="Tahoma" w:hAnsi="Tahoma" w:cs="Tahoma"/>
      <w:sz w:val="16"/>
      <w:szCs w:val="16"/>
    </w:rPr>
  </w:style>
  <w:style w:type="paragraph" w:styleId="Bibliography">
    <w:name w:val="Bibliography"/>
    <w:basedOn w:val="NoSpacing"/>
    <w:next w:val="BodyText"/>
    <w:uiPriority w:val="4"/>
    <w:semiHidden/>
    <w:rsid w:val="000A28F8"/>
  </w:style>
  <w:style w:type="paragraph" w:styleId="DocumentMap">
    <w:name w:val="Document Map"/>
    <w:basedOn w:val="Normal"/>
    <w:link w:val="DocumentMapChar"/>
    <w:uiPriority w:val="26"/>
    <w:semiHidden/>
    <w:unhideWhenUsed/>
    <w:rsid w:val="000A28F8"/>
    <w:pPr>
      <w:spacing w:after="240"/>
    </w:pPr>
    <w:rPr>
      <w:sz w:val="16"/>
      <w:szCs w:val="16"/>
    </w:rPr>
  </w:style>
  <w:style w:type="character" w:customStyle="1" w:styleId="DocumentMapChar">
    <w:name w:val="Document Map Char"/>
    <w:basedOn w:val="DefaultParagraphFont"/>
    <w:link w:val="DocumentMap"/>
    <w:uiPriority w:val="26"/>
    <w:semiHidden/>
    <w:rsid w:val="000A28F8"/>
    <w:rPr>
      <w:rFonts w:cs="Times New Roman"/>
      <w:sz w:val="16"/>
      <w:szCs w:val="16"/>
    </w:rPr>
  </w:style>
  <w:style w:type="paragraph" w:styleId="HTMLAddress">
    <w:name w:val="HTML Address"/>
    <w:basedOn w:val="Normal"/>
    <w:link w:val="HTMLAddressChar"/>
    <w:uiPriority w:val="26"/>
    <w:semiHidden/>
    <w:unhideWhenUsed/>
    <w:rsid w:val="000A28F8"/>
    <w:pPr>
      <w:spacing w:after="240"/>
    </w:pPr>
    <w:rPr>
      <w:i/>
      <w:iCs/>
    </w:rPr>
  </w:style>
  <w:style w:type="character" w:customStyle="1" w:styleId="HTMLAddressChar">
    <w:name w:val="HTML Address Char"/>
    <w:basedOn w:val="DefaultParagraphFont"/>
    <w:link w:val="HTMLAddress"/>
    <w:uiPriority w:val="26"/>
    <w:semiHidden/>
    <w:rsid w:val="000A28F8"/>
    <w:rPr>
      <w:rFonts w:cs="Times New Roman"/>
      <w:i/>
      <w:iCs/>
      <w:sz w:val="24"/>
      <w:szCs w:val="24"/>
    </w:rPr>
  </w:style>
  <w:style w:type="paragraph" w:styleId="HTMLPreformatted">
    <w:name w:val="HTML Preformatted"/>
    <w:basedOn w:val="Normal"/>
    <w:link w:val="HTMLPreformattedChar"/>
    <w:uiPriority w:val="26"/>
    <w:semiHidden/>
    <w:unhideWhenUsed/>
    <w:rsid w:val="000A28F8"/>
    <w:pPr>
      <w:spacing w:after="240"/>
    </w:pPr>
    <w:rPr>
      <w:sz w:val="20"/>
      <w:szCs w:val="20"/>
    </w:rPr>
  </w:style>
  <w:style w:type="character" w:customStyle="1" w:styleId="HTMLPreformattedChar">
    <w:name w:val="HTML Preformatted Char"/>
    <w:basedOn w:val="DefaultParagraphFont"/>
    <w:link w:val="HTMLPreformatted"/>
    <w:uiPriority w:val="26"/>
    <w:semiHidden/>
    <w:rsid w:val="000A28F8"/>
    <w:rPr>
      <w:rFonts w:cs="Times New Roman"/>
      <w:sz w:val="20"/>
      <w:szCs w:val="20"/>
    </w:rPr>
  </w:style>
  <w:style w:type="paragraph" w:styleId="Index1">
    <w:name w:val="index 1"/>
    <w:basedOn w:val="Normal"/>
    <w:next w:val="Normal"/>
    <w:autoRedefine/>
    <w:uiPriority w:val="26"/>
    <w:semiHidden/>
    <w:unhideWhenUsed/>
    <w:rsid w:val="000A28F8"/>
    <w:pPr>
      <w:spacing w:after="240"/>
      <w:ind w:left="240" w:hanging="240"/>
      <w:jc w:val="both"/>
    </w:pPr>
  </w:style>
  <w:style w:type="paragraph" w:styleId="Index2">
    <w:name w:val="index 2"/>
    <w:basedOn w:val="Normal"/>
    <w:next w:val="Normal"/>
    <w:autoRedefine/>
    <w:uiPriority w:val="26"/>
    <w:semiHidden/>
    <w:unhideWhenUsed/>
    <w:rsid w:val="000A28F8"/>
    <w:pPr>
      <w:spacing w:after="240"/>
      <w:ind w:left="480" w:hanging="240"/>
      <w:jc w:val="both"/>
    </w:pPr>
  </w:style>
  <w:style w:type="paragraph" w:styleId="Index3">
    <w:name w:val="index 3"/>
    <w:basedOn w:val="Normal"/>
    <w:next w:val="Normal"/>
    <w:autoRedefine/>
    <w:uiPriority w:val="26"/>
    <w:semiHidden/>
    <w:unhideWhenUsed/>
    <w:rsid w:val="000A28F8"/>
    <w:pPr>
      <w:spacing w:after="240"/>
      <w:ind w:left="720" w:hanging="240"/>
      <w:jc w:val="both"/>
    </w:pPr>
  </w:style>
  <w:style w:type="paragraph" w:styleId="Index4">
    <w:name w:val="index 4"/>
    <w:basedOn w:val="Normal"/>
    <w:next w:val="Normal"/>
    <w:autoRedefine/>
    <w:uiPriority w:val="26"/>
    <w:semiHidden/>
    <w:unhideWhenUsed/>
    <w:rsid w:val="000A28F8"/>
    <w:pPr>
      <w:spacing w:after="240"/>
      <w:ind w:left="960" w:hanging="240"/>
      <w:jc w:val="both"/>
    </w:pPr>
  </w:style>
  <w:style w:type="paragraph" w:styleId="Index5">
    <w:name w:val="index 5"/>
    <w:basedOn w:val="Normal"/>
    <w:next w:val="Normal"/>
    <w:autoRedefine/>
    <w:uiPriority w:val="26"/>
    <w:semiHidden/>
    <w:unhideWhenUsed/>
    <w:rsid w:val="000A28F8"/>
    <w:pPr>
      <w:spacing w:after="240"/>
      <w:ind w:left="1200" w:hanging="240"/>
      <w:jc w:val="both"/>
    </w:pPr>
  </w:style>
  <w:style w:type="paragraph" w:styleId="Index6">
    <w:name w:val="index 6"/>
    <w:basedOn w:val="Normal"/>
    <w:next w:val="Normal"/>
    <w:autoRedefine/>
    <w:uiPriority w:val="26"/>
    <w:semiHidden/>
    <w:unhideWhenUsed/>
    <w:rsid w:val="000A28F8"/>
    <w:pPr>
      <w:spacing w:after="240"/>
      <w:ind w:left="1440" w:hanging="240"/>
      <w:jc w:val="both"/>
    </w:pPr>
  </w:style>
  <w:style w:type="paragraph" w:styleId="Index7">
    <w:name w:val="index 7"/>
    <w:basedOn w:val="Normal"/>
    <w:next w:val="Normal"/>
    <w:autoRedefine/>
    <w:uiPriority w:val="26"/>
    <w:semiHidden/>
    <w:unhideWhenUsed/>
    <w:rsid w:val="000A28F8"/>
    <w:pPr>
      <w:spacing w:after="240"/>
      <w:ind w:left="1680" w:hanging="240"/>
      <w:jc w:val="both"/>
    </w:pPr>
  </w:style>
  <w:style w:type="paragraph" w:styleId="Index8">
    <w:name w:val="index 8"/>
    <w:basedOn w:val="Normal"/>
    <w:next w:val="Normal"/>
    <w:autoRedefine/>
    <w:uiPriority w:val="26"/>
    <w:semiHidden/>
    <w:unhideWhenUsed/>
    <w:rsid w:val="000A28F8"/>
    <w:pPr>
      <w:spacing w:after="240"/>
      <w:ind w:left="1920" w:hanging="240"/>
      <w:jc w:val="both"/>
    </w:pPr>
  </w:style>
  <w:style w:type="paragraph" w:styleId="Index9">
    <w:name w:val="index 9"/>
    <w:basedOn w:val="Normal"/>
    <w:next w:val="Normal"/>
    <w:autoRedefine/>
    <w:uiPriority w:val="26"/>
    <w:semiHidden/>
    <w:unhideWhenUsed/>
    <w:rsid w:val="000A28F8"/>
    <w:pPr>
      <w:spacing w:after="240"/>
      <w:ind w:left="2160" w:hanging="240"/>
      <w:jc w:val="both"/>
    </w:pPr>
  </w:style>
  <w:style w:type="paragraph" w:styleId="IndexHeading">
    <w:name w:val="index heading"/>
    <w:basedOn w:val="Normal"/>
    <w:next w:val="Index1"/>
    <w:uiPriority w:val="26"/>
    <w:semiHidden/>
    <w:unhideWhenUsed/>
    <w:rsid w:val="000A28F8"/>
    <w:pPr>
      <w:spacing w:after="240"/>
      <w:jc w:val="both"/>
    </w:pPr>
    <w:rPr>
      <w:rFonts w:eastAsia="Times New Roman"/>
      <w:b/>
      <w:bCs/>
    </w:rPr>
  </w:style>
  <w:style w:type="paragraph" w:styleId="List">
    <w:name w:val="List"/>
    <w:basedOn w:val="Normal"/>
    <w:uiPriority w:val="26"/>
    <w:semiHidden/>
    <w:rsid w:val="000A28F8"/>
    <w:pPr>
      <w:spacing w:after="240"/>
      <w:ind w:left="360" w:hanging="360"/>
      <w:contextualSpacing/>
      <w:jc w:val="both"/>
    </w:pPr>
  </w:style>
  <w:style w:type="paragraph" w:styleId="List2">
    <w:name w:val="List 2"/>
    <w:basedOn w:val="Normal"/>
    <w:uiPriority w:val="26"/>
    <w:semiHidden/>
    <w:rsid w:val="000A28F8"/>
    <w:pPr>
      <w:spacing w:after="240"/>
      <w:ind w:left="720" w:hanging="360"/>
      <w:contextualSpacing/>
      <w:jc w:val="both"/>
    </w:pPr>
  </w:style>
  <w:style w:type="paragraph" w:styleId="List3">
    <w:name w:val="List 3"/>
    <w:basedOn w:val="Normal"/>
    <w:uiPriority w:val="26"/>
    <w:semiHidden/>
    <w:rsid w:val="000A28F8"/>
    <w:pPr>
      <w:spacing w:after="240"/>
      <w:ind w:left="1080" w:hanging="360"/>
      <w:contextualSpacing/>
      <w:jc w:val="both"/>
    </w:pPr>
  </w:style>
  <w:style w:type="paragraph" w:styleId="List4">
    <w:name w:val="List 4"/>
    <w:basedOn w:val="Normal"/>
    <w:uiPriority w:val="26"/>
    <w:semiHidden/>
    <w:rsid w:val="000A28F8"/>
    <w:pPr>
      <w:spacing w:after="240"/>
      <w:ind w:left="1440" w:hanging="360"/>
      <w:contextualSpacing/>
      <w:jc w:val="both"/>
    </w:pPr>
  </w:style>
  <w:style w:type="paragraph" w:styleId="List5">
    <w:name w:val="List 5"/>
    <w:basedOn w:val="Normal"/>
    <w:uiPriority w:val="26"/>
    <w:semiHidden/>
    <w:rsid w:val="000A28F8"/>
    <w:pPr>
      <w:spacing w:after="240"/>
      <w:ind w:left="1800" w:hanging="360"/>
      <w:contextualSpacing/>
      <w:jc w:val="both"/>
    </w:pPr>
  </w:style>
  <w:style w:type="paragraph" w:styleId="MessageHeader">
    <w:name w:val="Message Header"/>
    <w:basedOn w:val="Normal"/>
    <w:link w:val="MessageHeaderChar"/>
    <w:uiPriority w:val="44"/>
    <w:semiHidden/>
    <w:unhideWhenUsed/>
    <w:rsid w:val="000A28F8"/>
    <w:pPr>
      <w:pBdr>
        <w:top w:val="single" w:sz="6" w:space="1" w:color="auto"/>
        <w:left w:val="single" w:sz="6" w:space="1" w:color="auto"/>
        <w:bottom w:val="single" w:sz="6" w:space="1" w:color="auto"/>
        <w:right w:val="single" w:sz="6" w:space="1" w:color="auto"/>
      </w:pBdr>
      <w:shd w:val="pct20" w:color="auto" w:fill="auto"/>
      <w:spacing w:after="240"/>
      <w:ind w:left="1080" w:hanging="1080"/>
      <w:jc w:val="both"/>
    </w:pPr>
    <w:rPr>
      <w:rFonts w:eastAsia="Times New Roman"/>
    </w:rPr>
  </w:style>
  <w:style w:type="character" w:customStyle="1" w:styleId="MessageHeaderChar">
    <w:name w:val="Message Header Char"/>
    <w:basedOn w:val="DefaultParagraphFont"/>
    <w:link w:val="MessageHeader"/>
    <w:uiPriority w:val="44"/>
    <w:semiHidden/>
    <w:rsid w:val="000A28F8"/>
    <w:rPr>
      <w:rFonts w:eastAsia="Times New Roman" w:cs="Times New Roman"/>
      <w:sz w:val="24"/>
      <w:szCs w:val="24"/>
      <w:shd w:val="pct20" w:color="auto" w:fill="auto"/>
    </w:rPr>
  </w:style>
  <w:style w:type="paragraph" w:styleId="NormalWeb">
    <w:name w:val="Normal (Web)"/>
    <w:basedOn w:val="Normal"/>
    <w:uiPriority w:val="99"/>
    <w:semiHidden/>
    <w:unhideWhenUsed/>
    <w:rsid w:val="000A28F8"/>
    <w:pPr>
      <w:spacing w:after="240"/>
      <w:jc w:val="both"/>
    </w:pPr>
  </w:style>
  <w:style w:type="paragraph" w:styleId="NormalIndent">
    <w:name w:val="Normal Indent"/>
    <w:basedOn w:val="Normal"/>
    <w:uiPriority w:val="44"/>
    <w:semiHidden/>
    <w:unhideWhenUsed/>
    <w:rsid w:val="000A28F8"/>
    <w:pPr>
      <w:spacing w:after="240"/>
      <w:ind w:left="720"/>
      <w:jc w:val="both"/>
    </w:pPr>
  </w:style>
  <w:style w:type="paragraph" w:styleId="NoteHeading">
    <w:name w:val="Note Heading"/>
    <w:basedOn w:val="Normal"/>
    <w:next w:val="Normal"/>
    <w:link w:val="NoteHeadingChar"/>
    <w:uiPriority w:val="44"/>
    <w:semiHidden/>
    <w:unhideWhenUsed/>
    <w:rsid w:val="000A28F8"/>
    <w:pPr>
      <w:spacing w:after="240"/>
      <w:jc w:val="both"/>
    </w:pPr>
  </w:style>
  <w:style w:type="character" w:customStyle="1" w:styleId="NoteHeadingChar">
    <w:name w:val="Note Heading Char"/>
    <w:basedOn w:val="DefaultParagraphFont"/>
    <w:link w:val="NoteHeading"/>
    <w:uiPriority w:val="44"/>
    <w:semiHidden/>
    <w:rsid w:val="000A28F8"/>
    <w:rPr>
      <w:rFonts w:cs="Times New Roman"/>
      <w:sz w:val="24"/>
      <w:szCs w:val="24"/>
    </w:rPr>
  </w:style>
  <w:style w:type="paragraph" w:styleId="PlainText">
    <w:name w:val="Plain Text"/>
    <w:basedOn w:val="NoSpacing"/>
    <w:link w:val="PlainTextChar"/>
    <w:uiPriority w:val="44"/>
    <w:semiHidden/>
    <w:unhideWhenUsed/>
    <w:rsid w:val="000A28F8"/>
    <w:rPr>
      <w:rFonts w:ascii="Consolas" w:hAnsi="Consolas" w:cs="Consolas"/>
      <w:sz w:val="21"/>
      <w:szCs w:val="21"/>
    </w:rPr>
  </w:style>
  <w:style w:type="character" w:customStyle="1" w:styleId="PlainTextChar">
    <w:name w:val="Plain Text Char"/>
    <w:basedOn w:val="DefaultParagraphFont"/>
    <w:link w:val="PlainText"/>
    <w:uiPriority w:val="44"/>
    <w:semiHidden/>
    <w:rsid w:val="000A28F8"/>
    <w:rPr>
      <w:rFonts w:ascii="Consolas" w:hAnsi="Consolas" w:cs="Consolas"/>
      <w:sz w:val="21"/>
      <w:szCs w:val="21"/>
    </w:rPr>
  </w:style>
  <w:style w:type="paragraph" w:customStyle="1" w:styleId="TOCPage">
    <w:name w:val="TOC Page"/>
    <w:basedOn w:val="Normal"/>
    <w:next w:val="Normal"/>
    <w:link w:val="TOCPageChar"/>
    <w:uiPriority w:val="54"/>
    <w:semiHidden/>
    <w:rsid w:val="000A28F8"/>
    <w:pPr>
      <w:spacing w:after="240"/>
      <w:jc w:val="right"/>
    </w:pPr>
    <w:rPr>
      <w:b/>
      <w:u w:val="single"/>
    </w:rPr>
  </w:style>
  <w:style w:type="character" w:customStyle="1" w:styleId="TOCPageChar">
    <w:name w:val="TOC Page Char"/>
    <w:basedOn w:val="DefaultParagraphFont"/>
    <w:link w:val="TOCPage"/>
    <w:uiPriority w:val="54"/>
    <w:semiHidden/>
    <w:rsid w:val="000A28F8"/>
    <w:rPr>
      <w:rFonts w:ascii="Times New Roman" w:hAnsi="Times New Roman" w:cs="Times New Roman"/>
      <w:b/>
      <w:sz w:val="24"/>
      <w:szCs w:val="24"/>
      <w:u w:val="single"/>
    </w:rPr>
  </w:style>
  <w:style w:type="paragraph" w:customStyle="1" w:styleId="TOATitle">
    <w:name w:val="TOA Title"/>
    <w:basedOn w:val="BodyText"/>
    <w:uiPriority w:val="49"/>
    <w:rsid w:val="000A28F8"/>
    <w:pPr>
      <w:jc w:val="center"/>
    </w:pPr>
    <w:rPr>
      <w:b/>
      <w:caps/>
      <w:u w:val="single"/>
    </w:rPr>
  </w:style>
  <w:style w:type="character" w:styleId="CommentReference">
    <w:name w:val="annotation reference"/>
    <w:basedOn w:val="DefaultParagraphFont"/>
    <w:uiPriority w:val="26"/>
    <w:semiHidden/>
    <w:rsid w:val="000A28F8"/>
    <w:rPr>
      <w:sz w:val="16"/>
      <w:szCs w:val="16"/>
    </w:rPr>
  </w:style>
  <w:style w:type="character" w:styleId="EndnoteReference">
    <w:name w:val="endnote reference"/>
    <w:basedOn w:val="DefaultParagraphFont"/>
    <w:uiPriority w:val="26"/>
    <w:semiHidden/>
    <w:unhideWhenUsed/>
    <w:rsid w:val="000A28F8"/>
    <w:rPr>
      <w:vertAlign w:val="superscript"/>
    </w:rPr>
  </w:style>
  <w:style w:type="character" w:styleId="FollowedHyperlink">
    <w:name w:val="FollowedHyperlink"/>
    <w:basedOn w:val="DefaultParagraphFont"/>
    <w:uiPriority w:val="26"/>
    <w:semiHidden/>
    <w:unhideWhenUsed/>
    <w:rsid w:val="000A28F8"/>
    <w:rPr>
      <w:color w:val="7F7F7F" w:themeColor="followedHyperlink"/>
      <w:u w:val="single"/>
    </w:rPr>
  </w:style>
  <w:style w:type="character" w:styleId="FootnoteReference">
    <w:name w:val="footnote reference"/>
    <w:basedOn w:val="DefaultParagraphFont"/>
    <w:uiPriority w:val="26"/>
    <w:semiHidden/>
    <w:unhideWhenUsed/>
    <w:rsid w:val="000A28F8"/>
    <w:rPr>
      <w:vertAlign w:val="superscript"/>
    </w:rPr>
  </w:style>
  <w:style w:type="character" w:styleId="HTMLAcronym">
    <w:name w:val="HTML Acronym"/>
    <w:basedOn w:val="DefaultParagraphFont"/>
    <w:uiPriority w:val="26"/>
    <w:semiHidden/>
    <w:unhideWhenUsed/>
    <w:rsid w:val="000A28F8"/>
  </w:style>
  <w:style w:type="character" w:styleId="HTMLCite">
    <w:name w:val="HTML Cite"/>
    <w:basedOn w:val="DefaultParagraphFont"/>
    <w:uiPriority w:val="26"/>
    <w:semiHidden/>
    <w:unhideWhenUsed/>
    <w:rsid w:val="000A28F8"/>
    <w:rPr>
      <w:i/>
      <w:iCs/>
    </w:rPr>
  </w:style>
  <w:style w:type="character" w:styleId="HTMLCode">
    <w:name w:val="HTML Code"/>
    <w:basedOn w:val="DefaultParagraphFont"/>
    <w:uiPriority w:val="26"/>
    <w:semiHidden/>
    <w:unhideWhenUsed/>
    <w:rsid w:val="000A28F8"/>
    <w:rPr>
      <w:rFonts w:ascii="Consolas" w:hAnsi="Consolas" w:cs="Consolas"/>
      <w:sz w:val="20"/>
      <w:szCs w:val="20"/>
    </w:rPr>
  </w:style>
  <w:style w:type="character" w:styleId="HTMLDefinition">
    <w:name w:val="HTML Definition"/>
    <w:basedOn w:val="DefaultParagraphFont"/>
    <w:uiPriority w:val="26"/>
    <w:semiHidden/>
    <w:unhideWhenUsed/>
    <w:rsid w:val="000A28F8"/>
    <w:rPr>
      <w:i/>
      <w:iCs/>
    </w:rPr>
  </w:style>
  <w:style w:type="character" w:styleId="HTMLKeyboard">
    <w:name w:val="HTML Keyboard"/>
    <w:basedOn w:val="DefaultParagraphFont"/>
    <w:uiPriority w:val="26"/>
    <w:semiHidden/>
    <w:unhideWhenUsed/>
    <w:rsid w:val="000A28F8"/>
    <w:rPr>
      <w:rFonts w:ascii="Consolas" w:hAnsi="Consolas" w:cs="Consolas"/>
      <w:sz w:val="20"/>
      <w:szCs w:val="20"/>
    </w:rPr>
  </w:style>
  <w:style w:type="character" w:styleId="HTMLSample">
    <w:name w:val="HTML Sample"/>
    <w:basedOn w:val="DefaultParagraphFont"/>
    <w:uiPriority w:val="26"/>
    <w:semiHidden/>
    <w:unhideWhenUsed/>
    <w:rsid w:val="000A28F8"/>
    <w:rPr>
      <w:rFonts w:ascii="Consolas" w:hAnsi="Consolas" w:cs="Consolas"/>
      <w:sz w:val="24"/>
      <w:szCs w:val="24"/>
    </w:rPr>
  </w:style>
  <w:style w:type="character" w:styleId="HTMLTypewriter">
    <w:name w:val="HTML Typewriter"/>
    <w:basedOn w:val="DefaultParagraphFont"/>
    <w:uiPriority w:val="26"/>
    <w:semiHidden/>
    <w:unhideWhenUsed/>
    <w:rsid w:val="000A28F8"/>
    <w:rPr>
      <w:rFonts w:ascii="Consolas" w:hAnsi="Consolas" w:cs="Consolas"/>
      <w:sz w:val="20"/>
      <w:szCs w:val="20"/>
    </w:rPr>
  </w:style>
  <w:style w:type="character" w:styleId="HTMLVariable">
    <w:name w:val="HTML Variable"/>
    <w:basedOn w:val="DefaultParagraphFont"/>
    <w:uiPriority w:val="26"/>
    <w:semiHidden/>
    <w:unhideWhenUsed/>
    <w:rsid w:val="000A28F8"/>
    <w:rPr>
      <w:i/>
      <w:iCs/>
    </w:rPr>
  </w:style>
  <w:style w:type="character" w:styleId="Hyperlink">
    <w:name w:val="Hyperlink"/>
    <w:basedOn w:val="DefaultParagraphFont"/>
    <w:uiPriority w:val="99"/>
    <w:unhideWhenUsed/>
    <w:rsid w:val="000A28F8"/>
    <w:rPr>
      <w:color w:val="000000" w:themeColor="hyperlink"/>
      <w:u w:val="single"/>
    </w:rPr>
  </w:style>
  <w:style w:type="character" w:styleId="LineNumber">
    <w:name w:val="line number"/>
    <w:basedOn w:val="DefaultParagraphFont"/>
    <w:uiPriority w:val="26"/>
    <w:semiHidden/>
    <w:unhideWhenUsed/>
    <w:rsid w:val="000A28F8"/>
  </w:style>
  <w:style w:type="paragraph" w:styleId="Macro">
    <w:name w:val="macro"/>
    <w:basedOn w:val="Normal"/>
    <w:link w:val="MacroTextChar"/>
    <w:uiPriority w:val="44"/>
    <w:semiHidden/>
    <w:unhideWhenUsed/>
    <w:rsid w:val="000A28F8"/>
    <w:pPr>
      <w:tabs>
        <w:tab w:val="left" w:pos="480"/>
        <w:tab w:val="left" w:pos="960"/>
        <w:tab w:val="left" w:pos="1440"/>
        <w:tab w:val="left" w:pos="1920"/>
        <w:tab w:val="left" w:pos="2400"/>
        <w:tab w:val="left" w:pos="2880"/>
        <w:tab w:val="left" w:pos="3360"/>
        <w:tab w:val="left" w:pos="3840"/>
        <w:tab w:val="left" w:pos="4320"/>
      </w:tabs>
    </w:pPr>
    <w:rPr>
      <w:sz w:val="20"/>
      <w:szCs w:val="20"/>
    </w:rPr>
  </w:style>
  <w:style w:type="character" w:customStyle="1" w:styleId="MacroTextChar">
    <w:name w:val="Macro Text Char"/>
    <w:basedOn w:val="DefaultParagraphFont"/>
    <w:link w:val="Macro"/>
    <w:uiPriority w:val="44"/>
    <w:semiHidden/>
    <w:rsid w:val="000A28F8"/>
    <w:rPr>
      <w:rFonts w:cs="Times New Roman"/>
      <w:sz w:val="20"/>
      <w:szCs w:val="20"/>
    </w:rPr>
  </w:style>
  <w:style w:type="character" w:styleId="PageNumber">
    <w:name w:val="page number"/>
    <w:basedOn w:val="DefaultParagraphFont"/>
    <w:uiPriority w:val="44"/>
    <w:semiHidden/>
    <w:unhideWhenUsed/>
    <w:rsid w:val="000A28F8"/>
  </w:style>
  <w:style w:type="character" w:styleId="PlaceholderText">
    <w:name w:val="Placeholder Text"/>
    <w:basedOn w:val="DefaultParagraphFont"/>
    <w:uiPriority w:val="44"/>
    <w:semiHidden/>
    <w:rsid w:val="000A28F8"/>
    <w:rPr>
      <w:color w:val="808080"/>
    </w:rPr>
  </w:style>
  <w:style w:type="numbering" w:styleId="111111">
    <w:name w:val="Outline List 2"/>
    <w:basedOn w:val="NoList"/>
    <w:uiPriority w:val="99"/>
    <w:semiHidden/>
    <w:unhideWhenUsed/>
    <w:rsid w:val="000A28F8"/>
    <w:pPr>
      <w:numPr>
        <w:numId w:val="13"/>
      </w:numPr>
    </w:pPr>
  </w:style>
  <w:style w:type="numbering" w:styleId="1ai">
    <w:name w:val="Outline List 1"/>
    <w:basedOn w:val="NoList"/>
    <w:uiPriority w:val="99"/>
    <w:semiHidden/>
    <w:unhideWhenUsed/>
    <w:rsid w:val="000A28F8"/>
    <w:pPr>
      <w:numPr>
        <w:numId w:val="14"/>
      </w:numPr>
    </w:pPr>
  </w:style>
  <w:style w:type="numbering" w:styleId="ArticleSection">
    <w:name w:val="Outline List 3"/>
    <w:basedOn w:val="NoList"/>
    <w:uiPriority w:val="99"/>
    <w:semiHidden/>
    <w:unhideWhenUsed/>
    <w:rsid w:val="000A28F8"/>
    <w:pPr>
      <w:numPr>
        <w:numId w:val="15"/>
      </w:numPr>
    </w:pPr>
  </w:style>
  <w:style w:type="table" w:styleId="ColorfulGrid">
    <w:name w:val="Colorful Grid"/>
    <w:basedOn w:val="TableNormal"/>
    <w:uiPriority w:val="73"/>
    <w:rsid w:val="000A28F8"/>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0A28F8"/>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ACD2FF" w:themeFill="accent1" w:themeFillTint="33"/>
    </w:tcPr>
    <w:tblStylePr w:type="firstRow">
      <w:rPr>
        <w:b/>
        <w:bCs/>
      </w:rPr>
      <w:tblPr/>
      <w:tcPr>
        <w:shd w:val="clear" w:color="auto" w:fill="59A5FF" w:themeFill="accent1" w:themeFillTint="66"/>
      </w:tcPr>
    </w:tblStylePr>
    <w:tblStylePr w:type="lastRow">
      <w:rPr>
        <w:b/>
        <w:bCs/>
        <w:color w:val="000000" w:themeColor="text1"/>
      </w:rPr>
      <w:tblPr/>
      <w:tcPr>
        <w:shd w:val="clear" w:color="auto" w:fill="59A5FF" w:themeFill="accent1" w:themeFillTint="66"/>
      </w:tcPr>
    </w:tblStylePr>
    <w:tblStylePr w:type="firstCol">
      <w:rPr>
        <w:color w:val="FFFFFF" w:themeColor="background1"/>
      </w:rPr>
      <w:tblPr/>
      <w:tcPr>
        <w:shd w:val="clear" w:color="auto" w:fill="002047" w:themeFill="accent1" w:themeFillShade="BF"/>
      </w:tcPr>
    </w:tblStylePr>
    <w:tblStylePr w:type="lastCol">
      <w:rPr>
        <w:color w:val="FFFFFF" w:themeColor="background1"/>
      </w:rPr>
      <w:tblPr/>
      <w:tcPr>
        <w:shd w:val="clear" w:color="auto" w:fill="002047" w:themeFill="accent1" w:themeFillShade="BF"/>
      </w:tcPr>
    </w:tblStylePr>
    <w:tblStylePr w:type="band1Vert">
      <w:tblPr/>
      <w:tcPr>
        <w:shd w:val="clear" w:color="auto" w:fill="308FFF" w:themeFill="accent1" w:themeFillTint="7F"/>
      </w:tcPr>
    </w:tblStylePr>
    <w:tblStylePr w:type="band1Horz">
      <w:tblPr/>
      <w:tcPr>
        <w:shd w:val="clear" w:color="auto" w:fill="308FFF" w:themeFill="accent1" w:themeFillTint="7F"/>
      </w:tcPr>
    </w:tblStylePr>
  </w:style>
  <w:style w:type="table" w:styleId="ColorfulGridAccent2">
    <w:name w:val="Colorful Grid Accent 2"/>
    <w:basedOn w:val="TableNormal"/>
    <w:uiPriority w:val="73"/>
    <w:rsid w:val="000A28F8"/>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E9EFF4" w:themeFill="accent2" w:themeFillTint="33"/>
    </w:tcPr>
    <w:tblStylePr w:type="firstRow">
      <w:rPr>
        <w:b/>
        <w:bCs/>
      </w:rPr>
      <w:tblPr/>
      <w:tcPr>
        <w:shd w:val="clear" w:color="auto" w:fill="D3DFEA" w:themeFill="accent2" w:themeFillTint="66"/>
      </w:tcPr>
    </w:tblStylePr>
    <w:tblStylePr w:type="lastRow">
      <w:rPr>
        <w:b/>
        <w:bCs/>
        <w:color w:val="000000" w:themeColor="text1"/>
      </w:rPr>
      <w:tblPr/>
      <w:tcPr>
        <w:shd w:val="clear" w:color="auto" w:fill="D3DFEA" w:themeFill="accent2" w:themeFillTint="66"/>
      </w:tcPr>
    </w:tblStylePr>
    <w:tblStylePr w:type="firstCol">
      <w:rPr>
        <w:color w:val="FFFFFF" w:themeColor="background1"/>
      </w:rPr>
      <w:tblPr/>
      <w:tcPr>
        <w:shd w:val="clear" w:color="auto" w:fill="5785AF" w:themeFill="accent2" w:themeFillShade="BF"/>
      </w:tcPr>
    </w:tblStylePr>
    <w:tblStylePr w:type="lastCol">
      <w:rPr>
        <w:color w:val="FFFFFF" w:themeColor="background1"/>
      </w:rPr>
      <w:tblPr/>
      <w:tcPr>
        <w:shd w:val="clear" w:color="auto" w:fill="5785AF" w:themeFill="accent2" w:themeFillShade="BF"/>
      </w:tcPr>
    </w:tblStylePr>
    <w:tblStylePr w:type="band1Vert">
      <w:tblPr/>
      <w:tcPr>
        <w:shd w:val="clear" w:color="auto" w:fill="C9D8E5" w:themeFill="accent2" w:themeFillTint="7F"/>
      </w:tcPr>
    </w:tblStylePr>
    <w:tblStylePr w:type="band1Horz">
      <w:tblPr/>
      <w:tcPr>
        <w:shd w:val="clear" w:color="auto" w:fill="C9D8E5" w:themeFill="accent2" w:themeFillTint="7F"/>
      </w:tcPr>
    </w:tblStylePr>
  </w:style>
  <w:style w:type="table" w:styleId="ColorfulGridAccent3">
    <w:name w:val="Colorful Grid Accent 3"/>
    <w:basedOn w:val="TableNormal"/>
    <w:uiPriority w:val="73"/>
    <w:rsid w:val="000A28F8"/>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DED8E7" w:themeFill="accent3" w:themeFillTint="33"/>
    </w:tcPr>
    <w:tblStylePr w:type="firstRow">
      <w:rPr>
        <w:b/>
        <w:bCs/>
      </w:rPr>
      <w:tblPr/>
      <w:tcPr>
        <w:shd w:val="clear" w:color="auto" w:fill="BEB2D0" w:themeFill="accent3" w:themeFillTint="66"/>
      </w:tcPr>
    </w:tblStylePr>
    <w:tblStylePr w:type="lastRow">
      <w:rPr>
        <w:b/>
        <w:bCs/>
        <w:color w:val="000000" w:themeColor="text1"/>
      </w:rPr>
      <w:tblPr/>
      <w:tcPr>
        <w:shd w:val="clear" w:color="auto" w:fill="BEB2D0" w:themeFill="accent3" w:themeFillTint="66"/>
      </w:tcPr>
    </w:tblStylePr>
    <w:tblStylePr w:type="firstCol">
      <w:rPr>
        <w:color w:val="FFFFFF" w:themeColor="background1"/>
      </w:rPr>
      <w:tblPr/>
      <w:tcPr>
        <w:shd w:val="clear" w:color="auto" w:fill="48395D" w:themeFill="accent3" w:themeFillShade="BF"/>
      </w:tcPr>
    </w:tblStylePr>
    <w:tblStylePr w:type="lastCol">
      <w:rPr>
        <w:color w:val="FFFFFF" w:themeColor="background1"/>
      </w:rPr>
      <w:tblPr/>
      <w:tcPr>
        <w:shd w:val="clear" w:color="auto" w:fill="48395D" w:themeFill="accent3" w:themeFillShade="BF"/>
      </w:tcPr>
    </w:tblStylePr>
    <w:tblStylePr w:type="band1Vert">
      <w:tblPr/>
      <w:tcPr>
        <w:shd w:val="clear" w:color="auto" w:fill="AF9FC4" w:themeFill="accent3" w:themeFillTint="7F"/>
      </w:tcPr>
    </w:tblStylePr>
    <w:tblStylePr w:type="band1Horz">
      <w:tblPr/>
      <w:tcPr>
        <w:shd w:val="clear" w:color="auto" w:fill="AF9FC4" w:themeFill="accent3" w:themeFillTint="7F"/>
      </w:tcPr>
    </w:tblStylePr>
  </w:style>
  <w:style w:type="table" w:styleId="ColorfulGridAccent4">
    <w:name w:val="Colorful Grid Accent 4"/>
    <w:basedOn w:val="TableNormal"/>
    <w:uiPriority w:val="73"/>
    <w:rsid w:val="000A28F8"/>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F8F6EE" w:themeFill="accent4" w:themeFillTint="33"/>
    </w:tcPr>
    <w:tblStylePr w:type="firstRow">
      <w:rPr>
        <w:b/>
        <w:bCs/>
      </w:rPr>
      <w:tblPr/>
      <w:tcPr>
        <w:shd w:val="clear" w:color="auto" w:fill="F1EDDE" w:themeFill="accent4" w:themeFillTint="66"/>
      </w:tcPr>
    </w:tblStylePr>
    <w:tblStylePr w:type="lastRow">
      <w:rPr>
        <w:b/>
        <w:bCs/>
        <w:color w:val="000000" w:themeColor="text1"/>
      </w:rPr>
      <w:tblPr/>
      <w:tcPr>
        <w:shd w:val="clear" w:color="auto" w:fill="F1EDDE" w:themeFill="accent4" w:themeFillTint="66"/>
      </w:tcPr>
    </w:tblStylePr>
    <w:tblStylePr w:type="firstCol">
      <w:rPr>
        <w:color w:val="FFFFFF" w:themeColor="background1"/>
      </w:rPr>
      <w:tblPr/>
      <w:tcPr>
        <w:shd w:val="clear" w:color="auto" w:fill="BFAC69" w:themeFill="accent4" w:themeFillShade="BF"/>
      </w:tcPr>
    </w:tblStylePr>
    <w:tblStylePr w:type="lastCol">
      <w:rPr>
        <w:color w:val="FFFFFF" w:themeColor="background1"/>
      </w:rPr>
      <w:tblPr/>
      <w:tcPr>
        <w:shd w:val="clear" w:color="auto" w:fill="BFAC69" w:themeFill="accent4" w:themeFillShade="BF"/>
      </w:tcPr>
    </w:tblStylePr>
    <w:tblStylePr w:type="band1Vert">
      <w:tblPr/>
      <w:tcPr>
        <w:shd w:val="clear" w:color="auto" w:fill="EEE8D7" w:themeFill="accent4" w:themeFillTint="7F"/>
      </w:tcPr>
    </w:tblStylePr>
    <w:tblStylePr w:type="band1Horz">
      <w:tblPr/>
      <w:tcPr>
        <w:shd w:val="clear" w:color="auto" w:fill="EEE8D7" w:themeFill="accent4" w:themeFillTint="7F"/>
      </w:tcPr>
    </w:tblStylePr>
  </w:style>
  <w:style w:type="table" w:styleId="ColorfulGridAccent5">
    <w:name w:val="Colorful Grid Accent 5"/>
    <w:basedOn w:val="TableNormal"/>
    <w:uiPriority w:val="73"/>
    <w:rsid w:val="000A28F8"/>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F9DDCE" w:themeFill="accent5" w:themeFillTint="33"/>
    </w:tcPr>
    <w:tblStylePr w:type="firstRow">
      <w:rPr>
        <w:b/>
        <w:bCs/>
      </w:rPr>
      <w:tblPr/>
      <w:tcPr>
        <w:shd w:val="clear" w:color="auto" w:fill="F3BB9D" w:themeFill="accent5" w:themeFillTint="66"/>
      </w:tcPr>
    </w:tblStylePr>
    <w:tblStylePr w:type="lastRow">
      <w:rPr>
        <w:b/>
        <w:bCs/>
        <w:color w:val="000000" w:themeColor="text1"/>
      </w:rPr>
      <w:tblPr/>
      <w:tcPr>
        <w:shd w:val="clear" w:color="auto" w:fill="F3BB9D" w:themeFill="accent5" w:themeFillTint="66"/>
      </w:tcPr>
    </w:tblStylePr>
    <w:tblStylePr w:type="firstCol">
      <w:rPr>
        <w:color w:val="FFFFFF" w:themeColor="background1"/>
      </w:rPr>
      <w:tblPr/>
      <w:tcPr>
        <w:shd w:val="clear" w:color="auto" w:fill="9F4412" w:themeFill="accent5" w:themeFillShade="BF"/>
      </w:tcPr>
    </w:tblStylePr>
    <w:tblStylePr w:type="lastCol">
      <w:rPr>
        <w:color w:val="FFFFFF" w:themeColor="background1"/>
      </w:rPr>
      <w:tblPr/>
      <w:tcPr>
        <w:shd w:val="clear" w:color="auto" w:fill="9F4412" w:themeFill="accent5" w:themeFillShade="BF"/>
      </w:tcPr>
    </w:tblStylePr>
    <w:tblStylePr w:type="band1Vert">
      <w:tblPr/>
      <w:tcPr>
        <w:shd w:val="clear" w:color="auto" w:fill="F0AB85" w:themeFill="accent5" w:themeFillTint="7F"/>
      </w:tcPr>
    </w:tblStylePr>
    <w:tblStylePr w:type="band1Horz">
      <w:tblPr/>
      <w:tcPr>
        <w:shd w:val="clear" w:color="auto" w:fill="F0AB85" w:themeFill="accent5" w:themeFillTint="7F"/>
      </w:tcPr>
    </w:tblStylePr>
  </w:style>
  <w:style w:type="table" w:styleId="ColorfulGridAccent6">
    <w:name w:val="Colorful Grid Accent 6"/>
    <w:basedOn w:val="TableNormal"/>
    <w:uiPriority w:val="73"/>
    <w:rsid w:val="000A28F8"/>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E1EDD3" w:themeFill="accent6" w:themeFillTint="33"/>
    </w:tcPr>
    <w:tblStylePr w:type="firstRow">
      <w:rPr>
        <w:b/>
        <w:bCs/>
      </w:rPr>
      <w:tblPr/>
      <w:tcPr>
        <w:shd w:val="clear" w:color="auto" w:fill="C3DCA7" w:themeFill="accent6" w:themeFillTint="66"/>
      </w:tcPr>
    </w:tblStylePr>
    <w:tblStylePr w:type="lastRow">
      <w:rPr>
        <w:b/>
        <w:bCs/>
        <w:color w:val="000000" w:themeColor="text1"/>
      </w:rPr>
      <w:tblPr/>
      <w:tcPr>
        <w:shd w:val="clear" w:color="auto" w:fill="C3DCA7" w:themeFill="accent6" w:themeFillTint="66"/>
      </w:tcPr>
    </w:tblStylePr>
    <w:tblStylePr w:type="firstCol">
      <w:rPr>
        <w:color w:val="FFFFFF" w:themeColor="background1"/>
      </w:rPr>
      <w:tblPr/>
      <w:tcPr>
        <w:shd w:val="clear" w:color="auto" w:fill="4E6D2B" w:themeFill="accent6" w:themeFillShade="BF"/>
      </w:tcPr>
    </w:tblStylePr>
    <w:tblStylePr w:type="lastCol">
      <w:rPr>
        <w:color w:val="FFFFFF" w:themeColor="background1"/>
      </w:rPr>
      <w:tblPr/>
      <w:tcPr>
        <w:shd w:val="clear" w:color="auto" w:fill="4E6D2B" w:themeFill="accent6" w:themeFillShade="BF"/>
      </w:tcPr>
    </w:tblStylePr>
    <w:tblStylePr w:type="band1Vert">
      <w:tblPr/>
      <w:tcPr>
        <w:shd w:val="clear" w:color="auto" w:fill="B4D391" w:themeFill="accent6" w:themeFillTint="7F"/>
      </w:tcPr>
    </w:tblStylePr>
    <w:tblStylePr w:type="band1Horz">
      <w:tblPr/>
      <w:tcPr>
        <w:shd w:val="clear" w:color="auto" w:fill="B4D391" w:themeFill="accent6" w:themeFillTint="7F"/>
      </w:tcPr>
    </w:tblStylePr>
  </w:style>
  <w:style w:type="table" w:styleId="ColorfulList">
    <w:name w:val="Colorful List"/>
    <w:basedOn w:val="TableNormal"/>
    <w:uiPriority w:val="72"/>
    <w:rsid w:val="000A28F8"/>
    <w:pPr>
      <w:spacing w:after="0" w:line="240" w:lineRule="auto"/>
    </w:pPr>
    <w:rPr>
      <w:color w:val="000000" w:themeColor="text1"/>
      <w:sz w:val="24"/>
      <w:szCs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38EB5" w:themeFill="accent2" w:themeFillShade="CC"/>
      </w:tcPr>
    </w:tblStylePr>
    <w:tblStylePr w:type="lastRow">
      <w:rPr>
        <w:b/>
        <w:bCs/>
        <w:color w:val="638EB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0A28F8"/>
    <w:pPr>
      <w:spacing w:after="0" w:line="240" w:lineRule="auto"/>
    </w:pPr>
    <w:rPr>
      <w:color w:val="000000" w:themeColor="text1"/>
      <w:sz w:val="24"/>
      <w:szCs w:val="24"/>
    </w:rPr>
    <w:tblPr>
      <w:tblStyleRowBandSize w:val="1"/>
      <w:tblStyleColBandSize w:val="1"/>
    </w:tblPr>
    <w:tcPr>
      <w:shd w:val="clear" w:color="auto" w:fill="D6E8FF" w:themeFill="accent1" w:themeFillTint="19"/>
    </w:tcPr>
    <w:tblStylePr w:type="firstRow">
      <w:rPr>
        <w:b/>
        <w:bCs/>
        <w:color w:val="FFFFFF" w:themeColor="background1"/>
      </w:rPr>
      <w:tblPr/>
      <w:tcPr>
        <w:tcBorders>
          <w:bottom w:val="single" w:sz="12" w:space="0" w:color="FFFFFF" w:themeColor="background1"/>
        </w:tcBorders>
        <w:shd w:val="clear" w:color="auto" w:fill="638EB5" w:themeFill="accent2" w:themeFillShade="CC"/>
      </w:tcPr>
    </w:tblStylePr>
    <w:tblStylePr w:type="lastRow">
      <w:rPr>
        <w:b/>
        <w:bCs/>
        <w:color w:val="638EB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8C7FF" w:themeFill="accent1" w:themeFillTint="3F"/>
      </w:tcPr>
    </w:tblStylePr>
    <w:tblStylePr w:type="band1Horz">
      <w:tblPr/>
      <w:tcPr>
        <w:shd w:val="clear" w:color="auto" w:fill="ACD2FF" w:themeFill="accent1" w:themeFillTint="33"/>
      </w:tcPr>
    </w:tblStylePr>
  </w:style>
  <w:style w:type="table" w:styleId="ColorfulListAccent2">
    <w:name w:val="Colorful List Accent 2"/>
    <w:basedOn w:val="TableNormal"/>
    <w:uiPriority w:val="72"/>
    <w:rsid w:val="000A28F8"/>
    <w:pPr>
      <w:spacing w:after="0" w:line="240" w:lineRule="auto"/>
    </w:pPr>
    <w:rPr>
      <w:color w:val="000000" w:themeColor="text1"/>
      <w:sz w:val="24"/>
      <w:szCs w:val="24"/>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38EB5" w:themeFill="accent2" w:themeFillShade="CC"/>
      </w:tcPr>
    </w:tblStylePr>
    <w:tblStylePr w:type="lastRow">
      <w:rPr>
        <w:b/>
        <w:bCs/>
        <w:color w:val="638EB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2" w:themeFill="accent2" w:themeFillTint="3F"/>
      </w:tcPr>
    </w:tblStylePr>
    <w:tblStylePr w:type="band1Horz">
      <w:tblPr/>
      <w:tcPr>
        <w:shd w:val="clear" w:color="auto" w:fill="E9EFF4" w:themeFill="accent2" w:themeFillTint="33"/>
      </w:tcPr>
    </w:tblStylePr>
  </w:style>
  <w:style w:type="table" w:styleId="ColorfulListAccent3">
    <w:name w:val="Colorful List Accent 3"/>
    <w:basedOn w:val="TableNormal"/>
    <w:uiPriority w:val="72"/>
    <w:rsid w:val="000A28F8"/>
    <w:pPr>
      <w:spacing w:after="0" w:line="240" w:lineRule="auto"/>
    </w:pPr>
    <w:rPr>
      <w:color w:val="000000" w:themeColor="text1"/>
      <w:sz w:val="24"/>
      <w:szCs w:val="24"/>
    </w:rPr>
    <w:tblPr>
      <w:tblStyleRowBandSize w:val="1"/>
      <w:tblStyleColBandSize w:val="1"/>
    </w:tblPr>
    <w:tcPr>
      <w:shd w:val="clear" w:color="auto" w:fill="EFECF3" w:themeFill="accent3" w:themeFillTint="19"/>
    </w:tcPr>
    <w:tblStylePr w:type="firstRow">
      <w:rPr>
        <w:b/>
        <w:bCs/>
        <w:color w:val="FFFFFF" w:themeColor="background1"/>
      </w:rPr>
      <w:tblPr/>
      <w:tcPr>
        <w:tcBorders>
          <w:bottom w:val="single" w:sz="12" w:space="0" w:color="FFFFFF" w:themeColor="background1"/>
        </w:tcBorders>
        <w:shd w:val="clear" w:color="auto" w:fill="C5B477" w:themeFill="accent4" w:themeFillShade="CC"/>
      </w:tcPr>
    </w:tblStylePr>
    <w:tblStylePr w:type="lastRow">
      <w:rPr>
        <w:b/>
        <w:bCs/>
        <w:color w:val="C5B47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FE2" w:themeFill="accent3" w:themeFillTint="3F"/>
      </w:tcPr>
    </w:tblStylePr>
    <w:tblStylePr w:type="band1Horz">
      <w:tblPr/>
      <w:tcPr>
        <w:shd w:val="clear" w:color="auto" w:fill="DED8E7" w:themeFill="accent3" w:themeFillTint="33"/>
      </w:tcPr>
    </w:tblStylePr>
  </w:style>
  <w:style w:type="table" w:styleId="ColorfulListAccent4">
    <w:name w:val="Colorful List Accent 4"/>
    <w:basedOn w:val="TableNormal"/>
    <w:uiPriority w:val="72"/>
    <w:rsid w:val="000A28F8"/>
    <w:pPr>
      <w:spacing w:after="0" w:line="240" w:lineRule="auto"/>
    </w:pPr>
    <w:rPr>
      <w:color w:val="000000" w:themeColor="text1"/>
      <w:sz w:val="24"/>
      <w:szCs w:val="24"/>
    </w:rPr>
    <w:tblPr>
      <w:tblStyleRowBandSize w:val="1"/>
      <w:tblStyleColBandSize w:val="1"/>
    </w:tblPr>
    <w:tcPr>
      <w:shd w:val="clear" w:color="auto" w:fill="FBFAF7" w:themeFill="accent4" w:themeFillTint="19"/>
    </w:tcPr>
    <w:tblStylePr w:type="firstRow">
      <w:rPr>
        <w:b/>
        <w:bCs/>
        <w:color w:val="FFFFFF" w:themeColor="background1"/>
      </w:rPr>
      <w:tblPr/>
      <w:tcPr>
        <w:tcBorders>
          <w:bottom w:val="single" w:sz="12" w:space="0" w:color="FFFFFF" w:themeColor="background1"/>
        </w:tcBorders>
        <w:shd w:val="clear" w:color="auto" w:fill="4D3D63" w:themeFill="accent3" w:themeFillShade="CC"/>
      </w:tcPr>
    </w:tblStylePr>
    <w:tblStylePr w:type="lastRow">
      <w:rPr>
        <w:b/>
        <w:bCs/>
        <w:color w:val="4D3D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4EB" w:themeFill="accent4" w:themeFillTint="3F"/>
      </w:tcPr>
    </w:tblStylePr>
    <w:tblStylePr w:type="band1Horz">
      <w:tblPr/>
      <w:tcPr>
        <w:shd w:val="clear" w:color="auto" w:fill="F8F6EE" w:themeFill="accent4" w:themeFillTint="33"/>
      </w:tcPr>
    </w:tblStylePr>
  </w:style>
  <w:style w:type="table" w:styleId="ColorfulListAccent5">
    <w:name w:val="Colorful List Accent 5"/>
    <w:basedOn w:val="TableNormal"/>
    <w:uiPriority w:val="72"/>
    <w:rsid w:val="000A28F8"/>
    <w:pPr>
      <w:spacing w:after="0" w:line="240" w:lineRule="auto"/>
    </w:pPr>
    <w:rPr>
      <w:color w:val="000000" w:themeColor="text1"/>
      <w:sz w:val="24"/>
      <w:szCs w:val="24"/>
    </w:rPr>
    <w:tblPr>
      <w:tblStyleRowBandSize w:val="1"/>
      <w:tblStyleColBandSize w:val="1"/>
    </w:tblPr>
    <w:tcPr>
      <w:shd w:val="clear" w:color="auto" w:fill="FCEEE7" w:themeFill="accent5" w:themeFillTint="19"/>
    </w:tcPr>
    <w:tblStylePr w:type="firstRow">
      <w:rPr>
        <w:b/>
        <w:bCs/>
        <w:color w:val="FFFFFF" w:themeColor="background1"/>
      </w:rPr>
      <w:tblPr/>
      <w:tcPr>
        <w:tcBorders>
          <w:bottom w:val="single" w:sz="12" w:space="0" w:color="FFFFFF" w:themeColor="background1"/>
        </w:tcBorders>
        <w:shd w:val="clear" w:color="auto" w:fill="53742E" w:themeFill="accent6" w:themeFillShade="CC"/>
      </w:tcPr>
    </w:tblStylePr>
    <w:tblStylePr w:type="lastRow">
      <w:rPr>
        <w:b/>
        <w:bCs/>
        <w:color w:val="53742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C2" w:themeFill="accent5" w:themeFillTint="3F"/>
      </w:tcPr>
    </w:tblStylePr>
    <w:tblStylePr w:type="band1Horz">
      <w:tblPr/>
      <w:tcPr>
        <w:shd w:val="clear" w:color="auto" w:fill="F9DDCE" w:themeFill="accent5" w:themeFillTint="33"/>
      </w:tcPr>
    </w:tblStylePr>
  </w:style>
  <w:style w:type="table" w:styleId="ColorfulListAccent6">
    <w:name w:val="Colorful List Accent 6"/>
    <w:basedOn w:val="TableNormal"/>
    <w:uiPriority w:val="72"/>
    <w:rsid w:val="000A28F8"/>
    <w:pPr>
      <w:spacing w:after="0" w:line="240" w:lineRule="auto"/>
    </w:pPr>
    <w:rPr>
      <w:color w:val="000000" w:themeColor="text1"/>
      <w:sz w:val="24"/>
      <w:szCs w:val="24"/>
    </w:rPr>
    <w:tblPr>
      <w:tblStyleRowBandSize w:val="1"/>
      <w:tblStyleColBandSize w:val="1"/>
    </w:tblPr>
    <w:tcPr>
      <w:shd w:val="clear" w:color="auto" w:fill="F0F6E9" w:themeFill="accent6" w:themeFillTint="19"/>
    </w:tcPr>
    <w:tblStylePr w:type="firstRow">
      <w:rPr>
        <w:b/>
        <w:bCs/>
        <w:color w:val="FFFFFF" w:themeColor="background1"/>
      </w:rPr>
      <w:tblPr/>
      <w:tcPr>
        <w:tcBorders>
          <w:bottom w:val="single" w:sz="12" w:space="0" w:color="FFFFFF" w:themeColor="background1"/>
        </w:tcBorders>
        <w:shd w:val="clear" w:color="auto" w:fill="AA4914" w:themeFill="accent5" w:themeFillShade="CC"/>
      </w:tcPr>
    </w:tblStylePr>
    <w:tblStylePr w:type="lastRow">
      <w:rPr>
        <w:b/>
        <w:bCs/>
        <w:color w:val="AA491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9C8" w:themeFill="accent6" w:themeFillTint="3F"/>
      </w:tcPr>
    </w:tblStylePr>
    <w:tblStylePr w:type="band1Horz">
      <w:tblPr/>
      <w:tcPr>
        <w:shd w:val="clear" w:color="auto" w:fill="E1EDD3" w:themeFill="accent6" w:themeFillTint="33"/>
      </w:tcPr>
    </w:tblStylePr>
  </w:style>
  <w:style w:type="table" w:styleId="ColorfulShading">
    <w:name w:val="Colorful Shading"/>
    <w:basedOn w:val="TableNormal"/>
    <w:uiPriority w:val="71"/>
    <w:rsid w:val="000A28F8"/>
    <w:pPr>
      <w:spacing w:after="0" w:line="240" w:lineRule="auto"/>
    </w:pPr>
    <w:rPr>
      <w:color w:val="000000" w:themeColor="text1"/>
      <w:sz w:val="24"/>
      <w:szCs w:val="24"/>
    </w:rPr>
    <w:tblPr>
      <w:tblStyleRowBandSize w:val="1"/>
      <w:tblStyleColBandSize w:val="1"/>
      <w:tblBorders>
        <w:top w:val="single" w:sz="24" w:space="0" w:color="93B1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1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0A28F8"/>
    <w:pPr>
      <w:spacing w:after="0" w:line="240" w:lineRule="auto"/>
    </w:pPr>
    <w:rPr>
      <w:color w:val="000000" w:themeColor="text1"/>
      <w:sz w:val="24"/>
      <w:szCs w:val="24"/>
    </w:rPr>
    <w:tblPr>
      <w:tblStyleRowBandSize w:val="1"/>
      <w:tblStyleColBandSize w:val="1"/>
      <w:tblBorders>
        <w:top w:val="single" w:sz="24" w:space="0" w:color="93B1CC" w:themeColor="accent2"/>
        <w:left w:val="single" w:sz="4" w:space="0" w:color="002C5F" w:themeColor="accent1"/>
        <w:bottom w:val="single" w:sz="4" w:space="0" w:color="002C5F" w:themeColor="accent1"/>
        <w:right w:val="single" w:sz="4" w:space="0" w:color="002C5F" w:themeColor="accent1"/>
        <w:insideH w:val="single" w:sz="4" w:space="0" w:color="FFFFFF" w:themeColor="background1"/>
        <w:insideV w:val="single" w:sz="4" w:space="0" w:color="FFFFFF" w:themeColor="background1"/>
      </w:tblBorders>
    </w:tblPr>
    <w:tcPr>
      <w:shd w:val="clear" w:color="auto" w:fill="D6E8FF" w:themeFill="accent1" w:themeFillTint="19"/>
    </w:tcPr>
    <w:tblStylePr w:type="firstRow">
      <w:rPr>
        <w:b/>
        <w:bCs/>
      </w:rPr>
      <w:tblPr/>
      <w:tcPr>
        <w:tcBorders>
          <w:top w:val="nil"/>
          <w:left w:val="nil"/>
          <w:bottom w:val="single" w:sz="24" w:space="0" w:color="93B1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A39" w:themeFill="accent1" w:themeFillShade="99"/>
      </w:tcPr>
    </w:tblStylePr>
    <w:tblStylePr w:type="firstCol">
      <w:rPr>
        <w:color w:val="FFFFFF" w:themeColor="background1"/>
      </w:rPr>
      <w:tblPr/>
      <w:tcPr>
        <w:tcBorders>
          <w:top w:val="nil"/>
          <w:left w:val="nil"/>
          <w:bottom w:val="nil"/>
          <w:right w:val="nil"/>
          <w:insideH w:val="single" w:sz="4" w:space="0" w:color="001A39" w:themeColor="accent1" w:themeShade="99"/>
          <w:insideV w:val="nil"/>
        </w:tcBorders>
        <w:shd w:val="clear" w:color="auto" w:fill="001A3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A39" w:themeFill="accent1" w:themeFillShade="99"/>
      </w:tcPr>
    </w:tblStylePr>
    <w:tblStylePr w:type="band1Vert">
      <w:tblPr/>
      <w:tcPr>
        <w:shd w:val="clear" w:color="auto" w:fill="59A5FF" w:themeFill="accent1" w:themeFillTint="66"/>
      </w:tcPr>
    </w:tblStylePr>
    <w:tblStylePr w:type="band1Horz">
      <w:tblPr/>
      <w:tcPr>
        <w:shd w:val="clear" w:color="auto" w:fill="308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0A28F8"/>
    <w:pPr>
      <w:spacing w:after="0" w:line="240" w:lineRule="auto"/>
    </w:pPr>
    <w:rPr>
      <w:color w:val="000000" w:themeColor="text1"/>
      <w:sz w:val="24"/>
      <w:szCs w:val="24"/>
    </w:rPr>
    <w:tblPr>
      <w:tblStyleRowBandSize w:val="1"/>
      <w:tblStyleColBandSize w:val="1"/>
      <w:tblBorders>
        <w:top w:val="single" w:sz="24" w:space="0" w:color="93B1CC" w:themeColor="accent2"/>
        <w:left w:val="single" w:sz="4" w:space="0" w:color="93B1CC" w:themeColor="accent2"/>
        <w:bottom w:val="single" w:sz="4" w:space="0" w:color="93B1CC" w:themeColor="accent2"/>
        <w:right w:val="single" w:sz="4" w:space="0" w:color="93B1CC"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3B1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B8E" w:themeFill="accent2" w:themeFillShade="99"/>
      </w:tcPr>
    </w:tblStylePr>
    <w:tblStylePr w:type="firstCol">
      <w:rPr>
        <w:color w:val="FFFFFF" w:themeColor="background1"/>
      </w:rPr>
      <w:tblPr/>
      <w:tcPr>
        <w:tcBorders>
          <w:top w:val="nil"/>
          <w:left w:val="nil"/>
          <w:bottom w:val="nil"/>
          <w:right w:val="nil"/>
          <w:insideH w:val="single" w:sz="4" w:space="0" w:color="436B8E" w:themeColor="accent2" w:themeShade="99"/>
          <w:insideV w:val="nil"/>
        </w:tcBorders>
        <w:shd w:val="clear" w:color="auto" w:fill="436B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36B8E" w:themeFill="accent2" w:themeFillShade="99"/>
      </w:tcPr>
    </w:tblStylePr>
    <w:tblStylePr w:type="band1Vert">
      <w:tblPr/>
      <w:tcPr>
        <w:shd w:val="clear" w:color="auto" w:fill="D3DFEA" w:themeFill="accent2" w:themeFillTint="66"/>
      </w:tcPr>
    </w:tblStylePr>
    <w:tblStylePr w:type="band1Horz">
      <w:tblPr/>
      <w:tcPr>
        <w:shd w:val="clear" w:color="auto" w:fill="C9D8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0A28F8"/>
    <w:pPr>
      <w:spacing w:after="0" w:line="240" w:lineRule="auto"/>
    </w:pPr>
    <w:rPr>
      <w:color w:val="000000" w:themeColor="text1"/>
      <w:sz w:val="24"/>
      <w:szCs w:val="24"/>
    </w:rPr>
    <w:tblPr>
      <w:tblStyleRowBandSize w:val="1"/>
      <w:tblStyleColBandSize w:val="1"/>
      <w:tblBorders>
        <w:top w:val="single" w:sz="24" w:space="0" w:color="DDD3AF" w:themeColor="accent4"/>
        <w:left w:val="single" w:sz="4" w:space="0" w:color="614D7D" w:themeColor="accent3"/>
        <w:bottom w:val="single" w:sz="4" w:space="0" w:color="614D7D" w:themeColor="accent3"/>
        <w:right w:val="single" w:sz="4" w:space="0" w:color="614D7D" w:themeColor="accent3"/>
        <w:insideH w:val="single" w:sz="4" w:space="0" w:color="FFFFFF" w:themeColor="background1"/>
        <w:insideV w:val="single" w:sz="4" w:space="0" w:color="FFFFFF" w:themeColor="background1"/>
      </w:tblBorders>
    </w:tblPr>
    <w:tcPr>
      <w:shd w:val="clear" w:color="auto" w:fill="EFECF3" w:themeFill="accent3" w:themeFillTint="19"/>
    </w:tcPr>
    <w:tblStylePr w:type="firstRow">
      <w:rPr>
        <w:b/>
        <w:bCs/>
      </w:rPr>
      <w:tblPr/>
      <w:tcPr>
        <w:tcBorders>
          <w:top w:val="nil"/>
          <w:left w:val="nil"/>
          <w:bottom w:val="single" w:sz="24" w:space="0" w:color="DDD3A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2E4A" w:themeFill="accent3" w:themeFillShade="99"/>
      </w:tcPr>
    </w:tblStylePr>
    <w:tblStylePr w:type="firstCol">
      <w:rPr>
        <w:color w:val="FFFFFF" w:themeColor="background1"/>
      </w:rPr>
      <w:tblPr/>
      <w:tcPr>
        <w:tcBorders>
          <w:top w:val="nil"/>
          <w:left w:val="nil"/>
          <w:bottom w:val="nil"/>
          <w:right w:val="nil"/>
          <w:insideH w:val="single" w:sz="4" w:space="0" w:color="3A2E4A" w:themeColor="accent3" w:themeShade="99"/>
          <w:insideV w:val="nil"/>
        </w:tcBorders>
        <w:shd w:val="clear" w:color="auto" w:fill="3A2E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2E4A" w:themeFill="accent3" w:themeFillShade="99"/>
      </w:tcPr>
    </w:tblStylePr>
    <w:tblStylePr w:type="band1Vert">
      <w:tblPr/>
      <w:tcPr>
        <w:shd w:val="clear" w:color="auto" w:fill="BEB2D0" w:themeFill="accent3" w:themeFillTint="66"/>
      </w:tcPr>
    </w:tblStylePr>
    <w:tblStylePr w:type="band1Horz">
      <w:tblPr/>
      <w:tcPr>
        <w:shd w:val="clear" w:color="auto" w:fill="AF9FC4" w:themeFill="accent3" w:themeFillTint="7F"/>
      </w:tcPr>
    </w:tblStylePr>
  </w:style>
  <w:style w:type="table" w:styleId="ColorfulShadingAccent4">
    <w:name w:val="Colorful Shading Accent 4"/>
    <w:basedOn w:val="TableNormal"/>
    <w:uiPriority w:val="71"/>
    <w:rsid w:val="000A28F8"/>
    <w:pPr>
      <w:spacing w:after="0" w:line="240" w:lineRule="auto"/>
    </w:pPr>
    <w:rPr>
      <w:color w:val="000000" w:themeColor="text1"/>
      <w:sz w:val="24"/>
      <w:szCs w:val="24"/>
    </w:rPr>
    <w:tblPr>
      <w:tblStyleRowBandSize w:val="1"/>
      <w:tblStyleColBandSize w:val="1"/>
      <w:tblBorders>
        <w:top w:val="single" w:sz="24" w:space="0" w:color="614D7D" w:themeColor="accent3"/>
        <w:left w:val="single" w:sz="4" w:space="0" w:color="DDD3AF" w:themeColor="accent4"/>
        <w:bottom w:val="single" w:sz="4" w:space="0" w:color="DDD3AF" w:themeColor="accent4"/>
        <w:right w:val="single" w:sz="4" w:space="0" w:color="DDD3AF" w:themeColor="accent4"/>
        <w:insideH w:val="single" w:sz="4" w:space="0" w:color="FFFFFF" w:themeColor="background1"/>
        <w:insideV w:val="single" w:sz="4" w:space="0" w:color="FFFFFF" w:themeColor="background1"/>
      </w:tblBorders>
    </w:tblPr>
    <w:tcPr>
      <w:shd w:val="clear" w:color="auto" w:fill="FBFAF7" w:themeFill="accent4" w:themeFillTint="19"/>
    </w:tcPr>
    <w:tblStylePr w:type="firstRow">
      <w:rPr>
        <w:b/>
        <w:bCs/>
      </w:rPr>
      <w:tblPr/>
      <w:tcPr>
        <w:tcBorders>
          <w:top w:val="nil"/>
          <w:left w:val="nil"/>
          <w:bottom w:val="single" w:sz="24" w:space="0" w:color="614D7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9146" w:themeFill="accent4" w:themeFillShade="99"/>
      </w:tcPr>
    </w:tblStylePr>
    <w:tblStylePr w:type="firstCol">
      <w:rPr>
        <w:color w:val="FFFFFF" w:themeColor="background1"/>
      </w:rPr>
      <w:tblPr/>
      <w:tcPr>
        <w:tcBorders>
          <w:top w:val="nil"/>
          <w:left w:val="nil"/>
          <w:bottom w:val="nil"/>
          <w:right w:val="nil"/>
          <w:insideH w:val="single" w:sz="4" w:space="0" w:color="A69146" w:themeColor="accent4" w:themeShade="99"/>
          <w:insideV w:val="nil"/>
        </w:tcBorders>
        <w:shd w:val="clear" w:color="auto" w:fill="A691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69146" w:themeFill="accent4" w:themeFillShade="99"/>
      </w:tcPr>
    </w:tblStylePr>
    <w:tblStylePr w:type="band1Vert">
      <w:tblPr/>
      <w:tcPr>
        <w:shd w:val="clear" w:color="auto" w:fill="F1EDDE" w:themeFill="accent4" w:themeFillTint="66"/>
      </w:tcPr>
    </w:tblStylePr>
    <w:tblStylePr w:type="band1Horz">
      <w:tblPr/>
      <w:tcPr>
        <w:shd w:val="clear" w:color="auto" w:fill="EEE8D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0A28F8"/>
    <w:pPr>
      <w:spacing w:after="0" w:line="240" w:lineRule="auto"/>
    </w:pPr>
    <w:rPr>
      <w:color w:val="000000" w:themeColor="text1"/>
      <w:sz w:val="24"/>
      <w:szCs w:val="24"/>
    </w:rPr>
    <w:tblPr>
      <w:tblStyleRowBandSize w:val="1"/>
      <w:tblStyleColBandSize w:val="1"/>
      <w:tblBorders>
        <w:top w:val="single" w:sz="24" w:space="0" w:color="69923A" w:themeColor="accent6"/>
        <w:left w:val="single" w:sz="4" w:space="0" w:color="D55C19" w:themeColor="accent5"/>
        <w:bottom w:val="single" w:sz="4" w:space="0" w:color="D55C19" w:themeColor="accent5"/>
        <w:right w:val="single" w:sz="4" w:space="0" w:color="D55C19" w:themeColor="accent5"/>
        <w:insideH w:val="single" w:sz="4" w:space="0" w:color="FFFFFF" w:themeColor="background1"/>
        <w:insideV w:val="single" w:sz="4" w:space="0" w:color="FFFFFF" w:themeColor="background1"/>
      </w:tblBorders>
    </w:tblPr>
    <w:tcPr>
      <w:shd w:val="clear" w:color="auto" w:fill="FCEEE7" w:themeFill="accent5" w:themeFillTint="19"/>
    </w:tcPr>
    <w:tblStylePr w:type="firstRow">
      <w:rPr>
        <w:b/>
        <w:bCs/>
      </w:rPr>
      <w:tblPr/>
      <w:tcPr>
        <w:tcBorders>
          <w:top w:val="nil"/>
          <w:left w:val="nil"/>
          <w:bottom w:val="single" w:sz="24" w:space="0" w:color="69923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360F" w:themeFill="accent5" w:themeFillShade="99"/>
      </w:tcPr>
    </w:tblStylePr>
    <w:tblStylePr w:type="firstCol">
      <w:rPr>
        <w:color w:val="FFFFFF" w:themeColor="background1"/>
      </w:rPr>
      <w:tblPr/>
      <w:tcPr>
        <w:tcBorders>
          <w:top w:val="nil"/>
          <w:left w:val="nil"/>
          <w:bottom w:val="nil"/>
          <w:right w:val="nil"/>
          <w:insideH w:val="single" w:sz="4" w:space="0" w:color="7F360F" w:themeColor="accent5" w:themeShade="99"/>
          <w:insideV w:val="nil"/>
        </w:tcBorders>
        <w:shd w:val="clear" w:color="auto" w:fill="7F360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F360F" w:themeFill="accent5" w:themeFillShade="99"/>
      </w:tcPr>
    </w:tblStylePr>
    <w:tblStylePr w:type="band1Vert">
      <w:tblPr/>
      <w:tcPr>
        <w:shd w:val="clear" w:color="auto" w:fill="F3BB9D" w:themeFill="accent5" w:themeFillTint="66"/>
      </w:tcPr>
    </w:tblStylePr>
    <w:tblStylePr w:type="band1Horz">
      <w:tblPr/>
      <w:tcPr>
        <w:shd w:val="clear" w:color="auto" w:fill="F0AB8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A28F8"/>
    <w:pPr>
      <w:spacing w:after="0" w:line="240" w:lineRule="auto"/>
    </w:pPr>
    <w:rPr>
      <w:color w:val="000000" w:themeColor="text1"/>
      <w:sz w:val="24"/>
      <w:szCs w:val="24"/>
    </w:rPr>
    <w:tblPr>
      <w:tblStyleRowBandSize w:val="1"/>
      <w:tblStyleColBandSize w:val="1"/>
      <w:tblBorders>
        <w:top w:val="single" w:sz="24" w:space="0" w:color="D55C19" w:themeColor="accent5"/>
        <w:left w:val="single" w:sz="4" w:space="0" w:color="69923A" w:themeColor="accent6"/>
        <w:bottom w:val="single" w:sz="4" w:space="0" w:color="69923A" w:themeColor="accent6"/>
        <w:right w:val="single" w:sz="4" w:space="0" w:color="69923A" w:themeColor="accent6"/>
        <w:insideH w:val="single" w:sz="4" w:space="0" w:color="FFFFFF" w:themeColor="background1"/>
        <w:insideV w:val="single" w:sz="4" w:space="0" w:color="FFFFFF" w:themeColor="background1"/>
      </w:tblBorders>
    </w:tblPr>
    <w:tcPr>
      <w:shd w:val="clear" w:color="auto" w:fill="F0F6E9" w:themeFill="accent6" w:themeFillTint="19"/>
    </w:tcPr>
    <w:tblStylePr w:type="firstRow">
      <w:rPr>
        <w:b/>
        <w:bCs/>
      </w:rPr>
      <w:tblPr/>
      <w:tcPr>
        <w:tcBorders>
          <w:top w:val="nil"/>
          <w:left w:val="nil"/>
          <w:bottom w:val="single" w:sz="24" w:space="0" w:color="D55C1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722" w:themeFill="accent6" w:themeFillShade="99"/>
      </w:tcPr>
    </w:tblStylePr>
    <w:tblStylePr w:type="firstCol">
      <w:rPr>
        <w:color w:val="FFFFFF" w:themeColor="background1"/>
      </w:rPr>
      <w:tblPr/>
      <w:tcPr>
        <w:tcBorders>
          <w:top w:val="nil"/>
          <w:left w:val="nil"/>
          <w:bottom w:val="nil"/>
          <w:right w:val="nil"/>
          <w:insideH w:val="single" w:sz="4" w:space="0" w:color="3E5722" w:themeColor="accent6" w:themeShade="99"/>
          <w:insideV w:val="nil"/>
        </w:tcBorders>
        <w:shd w:val="clear" w:color="auto" w:fill="3E572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722" w:themeFill="accent6" w:themeFillShade="99"/>
      </w:tcPr>
    </w:tblStylePr>
    <w:tblStylePr w:type="band1Vert">
      <w:tblPr/>
      <w:tcPr>
        <w:shd w:val="clear" w:color="auto" w:fill="C3DCA7" w:themeFill="accent6" w:themeFillTint="66"/>
      </w:tcPr>
    </w:tblStylePr>
    <w:tblStylePr w:type="band1Horz">
      <w:tblPr/>
      <w:tcPr>
        <w:shd w:val="clear" w:color="auto" w:fill="B4D391"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0A28F8"/>
    <w:pPr>
      <w:spacing w:after="0" w:line="240" w:lineRule="auto"/>
    </w:pPr>
    <w:rPr>
      <w:color w:val="FFFFFF"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0A28F8"/>
    <w:pPr>
      <w:spacing w:after="0" w:line="240" w:lineRule="auto"/>
    </w:pPr>
    <w:rPr>
      <w:color w:val="FFFFFF" w:themeColor="background1"/>
      <w:sz w:val="24"/>
      <w:szCs w:val="24"/>
    </w:rPr>
    <w:tblPr>
      <w:tblStyleRowBandSize w:val="1"/>
      <w:tblStyleColBandSize w:val="1"/>
    </w:tblPr>
    <w:tcPr>
      <w:shd w:val="clear" w:color="auto" w:fill="002C5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52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04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047" w:themeFill="accent1" w:themeFillShade="BF"/>
      </w:tcPr>
    </w:tblStylePr>
    <w:tblStylePr w:type="band1Vert">
      <w:tblPr/>
      <w:tcPr>
        <w:tcBorders>
          <w:top w:val="nil"/>
          <w:left w:val="nil"/>
          <w:bottom w:val="nil"/>
          <w:right w:val="nil"/>
          <w:insideH w:val="nil"/>
          <w:insideV w:val="nil"/>
        </w:tcBorders>
        <w:shd w:val="clear" w:color="auto" w:fill="002047" w:themeFill="accent1" w:themeFillShade="BF"/>
      </w:tcPr>
    </w:tblStylePr>
    <w:tblStylePr w:type="band1Horz">
      <w:tblPr/>
      <w:tcPr>
        <w:tcBorders>
          <w:top w:val="nil"/>
          <w:left w:val="nil"/>
          <w:bottom w:val="nil"/>
          <w:right w:val="nil"/>
          <w:insideH w:val="nil"/>
          <w:insideV w:val="nil"/>
        </w:tcBorders>
        <w:shd w:val="clear" w:color="auto" w:fill="002047" w:themeFill="accent1" w:themeFillShade="BF"/>
      </w:tcPr>
    </w:tblStylePr>
  </w:style>
  <w:style w:type="table" w:styleId="DarkListAccent2">
    <w:name w:val="Dark List Accent 2"/>
    <w:basedOn w:val="TableNormal"/>
    <w:uiPriority w:val="70"/>
    <w:rsid w:val="000A28F8"/>
    <w:pPr>
      <w:spacing w:after="0" w:line="240" w:lineRule="auto"/>
    </w:pPr>
    <w:rPr>
      <w:color w:val="FFFFFF" w:themeColor="background1"/>
      <w:sz w:val="24"/>
      <w:szCs w:val="24"/>
    </w:rPr>
    <w:tblPr>
      <w:tblStyleRowBandSize w:val="1"/>
      <w:tblStyleColBandSize w:val="1"/>
    </w:tblPr>
    <w:tcPr>
      <w:shd w:val="clear" w:color="auto" w:fill="93B1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58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785A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785AF" w:themeFill="accent2" w:themeFillShade="BF"/>
      </w:tcPr>
    </w:tblStylePr>
    <w:tblStylePr w:type="band1Vert">
      <w:tblPr/>
      <w:tcPr>
        <w:tcBorders>
          <w:top w:val="nil"/>
          <w:left w:val="nil"/>
          <w:bottom w:val="nil"/>
          <w:right w:val="nil"/>
          <w:insideH w:val="nil"/>
          <w:insideV w:val="nil"/>
        </w:tcBorders>
        <w:shd w:val="clear" w:color="auto" w:fill="5785AF" w:themeFill="accent2" w:themeFillShade="BF"/>
      </w:tcPr>
    </w:tblStylePr>
    <w:tblStylePr w:type="band1Horz">
      <w:tblPr/>
      <w:tcPr>
        <w:tcBorders>
          <w:top w:val="nil"/>
          <w:left w:val="nil"/>
          <w:bottom w:val="nil"/>
          <w:right w:val="nil"/>
          <w:insideH w:val="nil"/>
          <w:insideV w:val="nil"/>
        </w:tcBorders>
        <w:shd w:val="clear" w:color="auto" w:fill="5785AF" w:themeFill="accent2" w:themeFillShade="BF"/>
      </w:tcPr>
    </w:tblStylePr>
  </w:style>
  <w:style w:type="table" w:styleId="DarkListAccent3">
    <w:name w:val="Dark List Accent 3"/>
    <w:basedOn w:val="TableNormal"/>
    <w:uiPriority w:val="70"/>
    <w:rsid w:val="000A28F8"/>
    <w:pPr>
      <w:spacing w:after="0" w:line="240" w:lineRule="auto"/>
    </w:pPr>
    <w:rPr>
      <w:color w:val="FFFFFF" w:themeColor="background1"/>
      <w:sz w:val="24"/>
      <w:szCs w:val="24"/>
    </w:rPr>
    <w:tblPr>
      <w:tblStyleRowBandSize w:val="1"/>
      <w:tblStyleColBandSize w:val="1"/>
    </w:tblPr>
    <w:tcPr>
      <w:shd w:val="clear" w:color="auto" w:fill="614D7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263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8395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8395D" w:themeFill="accent3" w:themeFillShade="BF"/>
      </w:tcPr>
    </w:tblStylePr>
    <w:tblStylePr w:type="band1Vert">
      <w:tblPr/>
      <w:tcPr>
        <w:tcBorders>
          <w:top w:val="nil"/>
          <w:left w:val="nil"/>
          <w:bottom w:val="nil"/>
          <w:right w:val="nil"/>
          <w:insideH w:val="nil"/>
          <w:insideV w:val="nil"/>
        </w:tcBorders>
        <w:shd w:val="clear" w:color="auto" w:fill="48395D" w:themeFill="accent3" w:themeFillShade="BF"/>
      </w:tcPr>
    </w:tblStylePr>
    <w:tblStylePr w:type="band1Horz">
      <w:tblPr/>
      <w:tcPr>
        <w:tcBorders>
          <w:top w:val="nil"/>
          <w:left w:val="nil"/>
          <w:bottom w:val="nil"/>
          <w:right w:val="nil"/>
          <w:insideH w:val="nil"/>
          <w:insideV w:val="nil"/>
        </w:tcBorders>
        <w:shd w:val="clear" w:color="auto" w:fill="48395D" w:themeFill="accent3" w:themeFillShade="BF"/>
      </w:tcPr>
    </w:tblStylePr>
  </w:style>
  <w:style w:type="table" w:styleId="DarkListAccent4">
    <w:name w:val="Dark List Accent 4"/>
    <w:basedOn w:val="TableNormal"/>
    <w:uiPriority w:val="70"/>
    <w:rsid w:val="000A28F8"/>
    <w:pPr>
      <w:spacing w:after="0" w:line="240" w:lineRule="auto"/>
    </w:pPr>
    <w:rPr>
      <w:color w:val="FFFFFF" w:themeColor="background1"/>
      <w:sz w:val="24"/>
      <w:szCs w:val="24"/>
    </w:rPr>
    <w:tblPr>
      <w:tblStyleRowBandSize w:val="1"/>
      <w:tblStyleColBandSize w:val="1"/>
    </w:tblPr>
    <w:tcPr>
      <w:shd w:val="clear" w:color="auto" w:fill="DDD3A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78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AC6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AC69" w:themeFill="accent4" w:themeFillShade="BF"/>
      </w:tcPr>
    </w:tblStylePr>
    <w:tblStylePr w:type="band1Vert">
      <w:tblPr/>
      <w:tcPr>
        <w:tcBorders>
          <w:top w:val="nil"/>
          <w:left w:val="nil"/>
          <w:bottom w:val="nil"/>
          <w:right w:val="nil"/>
          <w:insideH w:val="nil"/>
          <w:insideV w:val="nil"/>
        </w:tcBorders>
        <w:shd w:val="clear" w:color="auto" w:fill="BFAC69" w:themeFill="accent4" w:themeFillShade="BF"/>
      </w:tcPr>
    </w:tblStylePr>
    <w:tblStylePr w:type="band1Horz">
      <w:tblPr/>
      <w:tcPr>
        <w:tcBorders>
          <w:top w:val="nil"/>
          <w:left w:val="nil"/>
          <w:bottom w:val="nil"/>
          <w:right w:val="nil"/>
          <w:insideH w:val="nil"/>
          <w:insideV w:val="nil"/>
        </w:tcBorders>
        <w:shd w:val="clear" w:color="auto" w:fill="BFAC69" w:themeFill="accent4" w:themeFillShade="BF"/>
      </w:tcPr>
    </w:tblStylePr>
  </w:style>
  <w:style w:type="table" w:styleId="DarkListAccent5">
    <w:name w:val="Dark List Accent 5"/>
    <w:basedOn w:val="TableNormal"/>
    <w:uiPriority w:val="70"/>
    <w:rsid w:val="000A28F8"/>
    <w:pPr>
      <w:spacing w:after="0" w:line="240" w:lineRule="auto"/>
    </w:pPr>
    <w:rPr>
      <w:color w:val="FFFFFF" w:themeColor="background1"/>
      <w:sz w:val="24"/>
      <w:szCs w:val="24"/>
    </w:rPr>
    <w:tblPr>
      <w:tblStyleRowBandSize w:val="1"/>
      <w:tblStyleColBandSize w:val="1"/>
    </w:tblPr>
    <w:tcPr>
      <w:shd w:val="clear" w:color="auto" w:fill="D55C1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92D0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F441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F4412" w:themeFill="accent5" w:themeFillShade="BF"/>
      </w:tcPr>
    </w:tblStylePr>
    <w:tblStylePr w:type="band1Vert">
      <w:tblPr/>
      <w:tcPr>
        <w:tcBorders>
          <w:top w:val="nil"/>
          <w:left w:val="nil"/>
          <w:bottom w:val="nil"/>
          <w:right w:val="nil"/>
          <w:insideH w:val="nil"/>
          <w:insideV w:val="nil"/>
        </w:tcBorders>
        <w:shd w:val="clear" w:color="auto" w:fill="9F4412" w:themeFill="accent5" w:themeFillShade="BF"/>
      </w:tcPr>
    </w:tblStylePr>
    <w:tblStylePr w:type="band1Horz">
      <w:tblPr/>
      <w:tcPr>
        <w:tcBorders>
          <w:top w:val="nil"/>
          <w:left w:val="nil"/>
          <w:bottom w:val="nil"/>
          <w:right w:val="nil"/>
          <w:insideH w:val="nil"/>
          <w:insideV w:val="nil"/>
        </w:tcBorders>
        <w:shd w:val="clear" w:color="auto" w:fill="9F4412" w:themeFill="accent5" w:themeFillShade="BF"/>
      </w:tcPr>
    </w:tblStylePr>
  </w:style>
  <w:style w:type="table" w:styleId="DarkListAccent6">
    <w:name w:val="Dark List Accent 6"/>
    <w:basedOn w:val="TableNormal"/>
    <w:uiPriority w:val="70"/>
    <w:rsid w:val="000A28F8"/>
    <w:pPr>
      <w:spacing w:after="0" w:line="240" w:lineRule="auto"/>
    </w:pPr>
    <w:rPr>
      <w:color w:val="FFFFFF" w:themeColor="background1"/>
      <w:sz w:val="24"/>
      <w:szCs w:val="24"/>
    </w:rPr>
    <w:tblPr>
      <w:tblStyleRowBandSize w:val="1"/>
      <w:tblStyleColBandSize w:val="1"/>
    </w:tblPr>
    <w:tcPr>
      <w:shd w:val="clear" w:color="auto" w:fill="69923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8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6D2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6D2B" w:themeFill="accent6" w:themeFillShade="BF"/>
      </w:tcPr>
    </w:tblStylePr>
    <w:tblStylePr w:type="band1Vert">
      <w:tblPr/>
      <w:tcPr>
        <w:tcBorders>
          <w:top w:val="nil"/>
          <w:left w:val="nil"/>
          <w:bottom w:val="nil"/>
          <w:right w:val="nil"/>
          <w:insideH w:val="nil"/>
          <w:insideV w:val="nil"/>
        </w:tcBorders>
        <w:shd w:val="clear" w:color="auto" w:fill="4E6D2B" w:themeFill="accent6" w:themeFillShade="BF"/>
      </w:tcPr>
    </w:tblStylePr>
    <w:tblStylePr w:type="band1Horz">
      <w:tblPr/>
      <w:tcPr>
        <w:tcBorders>
          <w:top w:val="nil"/>
          <w:left w:val="nil"/>
          <w:bottom w:val="nil"/>
          <w:right w:val="nil"/>
          <w:insideH w:val="nil"/>
          <w:insideV w:val="nil"/>
        </w:tcBorders>
        <w:shd w:val="clear" w:color="auto" w:fill="4E6D2B" w:themeFill="accent6" w:themeFillShade="BF"/>
      </w:tcPr>
    </w:tblStylePr>
  </w:style>
  <w:style w:type="table" w:styleId="LightGrid">
    <w:name w:val="Light Grid"/>
    <w:basedOn w:val="TableNormal"/>
    <w:uiPriority w:val="62"/>
    <w:rsid w:val="000A28F8"/>
    <w:pPr>
      <w:spacing w:after="0" w:line="240" w:lineRule="auto"/>
    </w:pPr>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A28F8"/>
    <w:pPr>
      <w:spacing w:after="0" w:line="240" w:lineRule="auto"/>
    </w:pPr>
    <w:rPr>
      <w:sz w:val="24"/>
      <w:szCs w:val="24"/>
    </w:rPr>
    <w:tblPr>
      <w:tblStyleRowBandSize w:val="1"/>
      <w:tblStyleColBandSize w:val="1"/>
      <w:tblBorders>
        <w:top w:val="single" w:sz="8" w:space="0" w:color="002C5F" w:themeColor="accent1"/>
        <w:left w:val="single" w:sz="8" w:space="0" w:color="002C5F" w:themeColor="accent1"/>
        <w:bottom w:val="single" w:sz="8" w:space="0" w:color="002C5F" w:themeColor="accent1"/>
        <w:right w:val="single" w:sz="8" w:space="0" w:color="002C5F" w:themeColor="accent1"/>
        <w:insideH w:val="single" w:sz="8" w:space="0" w:color="002C5F" w:themeColor="accent1"/>
        <w:insideV w:val="single" w:sz="8" w:space="0" w:color="002C5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C5F" w:themeColor="accent1"/>
          <w:left w:val="single" w:sz="8" w:space="0" w:color="002C5F" w:themeColor="accent1"/>
          <w:bottom w:val="single" w:sz="18" w:space="0" w:color="002C5F" w:themeColor="accent1"/>
          <w:right w:val="single" w:sz="8" w:space="0" w:color="002C5F" w:themeColor="accent1"/>
          <w:insideH w:val="nil"/>
          <w:insideV w:val="single" w:sz="8" w:space="0" w:color="002C5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C5F" w:themeColor="accent1"/>
          <w:left w:val="single" w:sz="8" w:space="0" w:color="002C5F" w:themeColor="accent1"/>
          <w:bottom w:val="single" w:sz="8" w:space="0" w:color="002C5F" w:themeColor="accent1"/>
          <w:right w:val="single" w:sz="8" w:space="0" w:color="002C5F" w:themeColor="accent1"/>
          <w:insideH w:val="nil"/>
          <w:insideV w:val="single" w:sz="8" w:space="0" w:color="002C5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C5F" w:themeColor="accent1"/>
          <w:left w:val="single" w:sz="8" w:space="0" w:color="002C5F" w:themeColor="accent1"/>
          <w:bottom w:val="single" w:sz="8" w:space="0" w:color="002C5F" w:themeColor="accent1"/>
          <w:right w:val="single" w:sz="8" w:space="0" w:color="002C5F" w:themeColor="accent1"/>
        </w:tcBorders>
      </w:tcPr>
    </w:tblStylePr>
    <w:tblStylePr w:type="band1Vert">
      <w:tblPr/>
      <w:tcPr>
        <w:tcBorders>
          <w:top w:val="single" w:sz="8" w:space="0" w:color="002C5F" w:themeColor="accent1"/>
          <w:left w:val="single" w:sz="8" w:space="0" w:color="002C5F" w:themeColor="accent1"/>
          <w:bottom w:val="single" w:sz="8" w:space="0" w:color="002C5F" w:themeColor="accent1"/>
          <w:right w:val="single" w:sz="8" w:space="0" w:color="002C5F" w:themeColor="accent1"/>
        </w:tcBorders>
        <w:shd w:val="clear" w:color="auto" w:fill="98C7FF" w:themeFill="accent1" w:themeFillTint="3F"/>
      </w:tcPr>
    </w:tblStylePr>
    <w:tblStylePr w:type="band1Horz">
      <w:tblPr/>
      <w:tcPr>
        <w:tcBorders>
          <w:top w:val="single" w:sz="8" w:space="0" w:color="002C5F" w:themeColor="accent1"/>
          <w:left w:val="single" w:sz="8" w:space="0" w:color="002C5F" w:themeColor="accent1"/>
          <w:bottom w:val="single" w:sz="8" w:space="0" w:color="002C5F" w:themeColor="accent1"/>
          <w:right w:val="single" w:sz="8" w:space="0" w:color="002C5F" w:themeColor="accent1"/>
          <w:insideV w:val="single" w:sz="8" w:space="0" w:color="002C5F" w:themeColor="accent1"/>
        </w:tcBorders>
        <w:shd w:val="clear" w:color="auto" w:fill="98C7FF" w:themeFill="accent1" w:themeFillTint="3F"/>
      </w:tcPr>
    </w:tblStylePr>
    <w:tblStylePr w:type="band2Horz">
      <w:tblPr/>
      <w:tcPr>
        <w:tcBorders>
          <w:top w:val="single" w:sz="8" w:space="0" w:color="002C5F" w:themeColor="accent1"/>
          <w:left w:val="single" w:sz="8" w:space="0" w:color="002C5F" w:themeColor="accent1"/>
          <w:bottom w:val="single" w:sz="8" w:space="0" w:color="002C5F" w:themeColor="accent1"/>
          <w:right w:val="single" w:sz="8" w:space="0" w:color="002C5F" w:themeColor="accent1"/>
          <w:insideV w:val="single" w:sz="8" w:space="0" w:color="002C5F" w:themeColor="accent1"/>
        </w:tcBorders>
      </w:tcPr>
    </w:tblStylePr>
  </w:style>
  <w:style w:type="table" w:styleId="LightGridAccent2">
    <w:name w:val="Light Grid Accent 2"/>
    <w:basedOn w:val="TableNormal"/>
    <w:uiPriority w:val="62"/>
    <w:rsid w:val="000A28F8"/>
    <w:pPr>
      <w:spacing w:after="0" w:line="240" w:lineRule="auto"/>
    </w:pPr>
    <w:rPr>
      <w:sz w:val="24"/>
      <w:szCs w:val="24"/>
    </w:rPr>
    <w:tblPr>
      <w:tblStyleRowBandSize w:val="1"/>
      <w:tblStyleColBandSize w:val="1"/>
      <w:tblBorders>
        <w:top w:val="single" w:sz="8" w:space="0" w:color="93B1CC" w:themeColor="accent2"/>
        <w:left w:val="single" w:sz="8" w:space="0" w:color="93B1CC" w:themeColor="accent2"/>
        <w:bottom w:val="single" w:sz="8" w:space="0" w:color="93B1CC" w:themeColor="accent2"/>
        <w:right w:val="single" w:sz="8" w:space="0" w:color="93B1CC" w:themeColor="accent2"/>
        <w:insideH w:val="single" w:sz="8" w:space="0" w:color="93B1CC" w:themeColor="accent2"/>
        <w:insideV w:val="single" w:sz="8" w:space="0" w:color="93B1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1CC" w:themeColor="accent2"/>
          <w:left w:val="single" w:sz="8" w:space="0" w:color="93B1CC" w:themeColor="accent2"/>
          <w:bottom w:val="single" w:sz="18" w:space="0" w:color="93B1CC" w:themeColor="accent2"/>
          <w:right w:val="single" w:sz="8" w:space="0" w:color="93B1CC" w:themeColor="accent2"/>
          <w:insideH w:val="nil"/>
          <w:insideV w:val="single" w:sz="8" w:space="0" w:color="93B1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1CC" w:themeColor="accent2"/>
          <w:left w:val="single" w:sz="8" w:space="0" w:color="93B1CC" w:themeColor="accent2"/>
          <w:bottom w:val="single" w:sz="8" w:space="0" w:color="93B1CC" w:themeColor="accent2"/>
          <w:right w:val="single" w:sz="8" w:space="0" w:color="93B1CC" w:themeColor="accent2"/>
          <w:insideH w:val="nil"/>
          <w:insideV w:val="single" w:sz="8" w:space="0" w:color="93B1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1CC" w:themeColor="accent2"/>
          <w:left w:val="single" w:sz="8" w:space="0" w:color="93B1CC" w:themeColor="accent2"/>
          <w:bottom w:val="single" w:sz="8" w:space="0" w:color="93B1CC" w:themeColor="accent2"/>
          <w:right w:val="single" w:sz="8" w:space="0" w:color="93B1CC" w:themeColor="accent2"/>
        </w:tcBorders>
      </w:tcPr>
    </w:tblStylePr>
    <w:tblStylePr w:type="band1Vert">
      <w:tblPr/>
      <w:tcPr>
        <w:tcBorders>
          <w:top w:val="single" w:sz="8" w:space="0" w:color="93B1CC" w:themeColor="accent2"/>
          <w:left w:val="single" w:sz="8" w:space="0" w:color="93B1CC" w:themeColor="accent2"/>
          <w:bottom w:val="single" w:sz="8" w:space="0" w:color="93B1CC" w:themeColor="accent2"/>
          <w:right w:val="single" w:sz="8" w:space="0" w:color="93B1CC" w:themeColor="accent2"/>
        </w:tcBorders>
        <w:shd w:val="clear" w:color="auto" w:fill="E4EBF2" w:themeFill="accent2" w:themeFillTint="3F"/>
      </w:tcPr>
    </w:tblStylePr>
    <w:tblStylePr w:type="band1Horz">
      <w:tblPr/>
      <w:tcPr>
        <w:tcBorders>
          <w:top w:val="single" w:sz="8" w:space="0" w:color="93B1CC" w:themeColor="accent2"/>
          <w:left w:val="single" w:sz="8" w:space="0" w:color="93B1CC" w:themeColor="accent2"/>
          <w:bottom w:val="single" w:sz="8" w:space="0" w:color="93B1CC" w:themeColor="accent2"/>
          <w:right w:val="single" w:sz="8" w:space="0" w:color="93B1CC" w:themeColor="accent2"/>
          <w:insideV w:val="single" w:sz="8" w:space="0" w:color="93B1CC" w:themeColor="accent2"/>
        </w:tcBorders>
        <w:shd w:val="clear" w:color="auto" w:fill="E4EBF2" w:themeFill="accent2" w:themeFillTint="3F"/>
      </w:tcPr>
    </w:tblStylePr>
    <w:tblStylePr w:type="band2Horz">
      <w:tblPr/>
      <w:tcPr>
        <w:tcBorders>
          <w:top w:val="single" w:sz="8" w:space="0" w:color="93B1CC" w:themeColor="accent2"/>
          <w:left w:val="single" w:sz="8" w:space="0" w:color="93B1CC" w:themeColor="accent2"/>
          <w:bottom w:val="single" w:sz="8" w:space="0" w:color="93B1CC" w:themeColor="accent2"/>
          <w:right w:val="single" w:sz="8" w:space="0" w:color="93B1CC" w:themeColor="accent2"/>
          <w:insideV w:val="single" w:sz="8" w:space="0" w:color="93B1CC" w:themeColor="accent2"/>
        </w:tcBorders>
      </w:tcPr>
    </w:tblStylePr>
  </w:style>
  <w:style w:type="table" w:styleId="LightGridAccent3">
    <w:name w:val="Light Grid Accent 3"/>
    <w:basedOn w:val="TableNormal"/>
    <w:uiPriority w:val="62"/>
    <w:rsid w:val="000A28F8"/>
    <w:pPr>
      <w:spacing w:after="0" w:line="240" w:lineRule="auto"/>
    </w:pPr>
    <w:rPr>
      <w:sz w:val="24"/>
      <w:szCs w:val="24"/>
    </w:rPr>
    <w:tblPr>
      <w:tblStyleRowBandSize w:val="1"/>
      <w:tblStyleColBandSize w:val="1"/>
      <w:tblBorders>
        <w:top w:val="single" w:sz="8" w:space="0" w:color="614D7D" w:themeColor="accent3"/>
        <w:left w:val="single" w:sz="8" w:space="0" w:color="614D7D" w:themeColor="accent3"/>
        <w:bottom w:val="single" w:sz="8" w:space="0" w:color="614D7D" w:themeColor="accent3"/>
        <w:right w:val="single" w:sz="8" w:space="0" w:color="614D7D" w:themeColor="accent3"/>
        <w:insideH w:val="single" w:sz="8" w:space="0" w:color="614D7D" w:themeColor="accent3"/>
        <w:insideV w:val="single" w:sz="8" w:space="0" w:color="614D7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4D7D" w:themeColor="accent3"/>
          <w:left w:val="single" w:sz="8" w:space="0" w:color="614D7D" w:themeColor="accent3"/>
          <w:bottom w:val="single" w:sz="18" w:space="0" w:color="614D7D" w:themeColor="accent3"/>
          <w:right w:val="single" w:sz="8" w:space="0" w:color="614D7D" w:themeColor="accent3"/>
          <w:insideH w:val="nil"/>
          <w:insideV w:val="single" w:sz="8" w:space="0" w:color="614D7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4D7D" w:themeColor="accent3"/>
          <w:left w:val="single" w:sz="8" w:space="0" w:color="614D7D" w:themeColor="accent3"/>
          <w:bottom w:val="single" w:sz="8" w:space="0" w:color="614D7D" w:themeColor="accent3"/>
          <w:right w:val="single" w:sz="8" w:space="0" w:color="614D7D" w:themeColor="accent3"/>
          <w:insideH w:val="nil"/>
          <w:insideV w:val="single" w:sz="8" w:space="0" w:color="614D7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4D7D" w:themeColor="accent3"/>
          <w:left w:val="single" w:sz="8" w:space="0" w:color="614D7D" w:themeColor="accent3"/>
          <w:bottom w:val="single" w:sz="8" w:space="0" w:color="614D7D" w:themeColor="accent3"/>
          <w:right w:val="single" w:sz="8" w:space="0" w:color="614D7D" w:themeColor="accent3"/>
        </w:tcBorders>
      </w:tcPr>
    </w:tblStylePr>
    <w:tblStylePr w:type="band1Vert">
      <w:tblPr/>
      <w:tcPr>
        <w:tcBorders>
          <w:top w:val="single" w:sz="8" w:space="0" w:color="614D7D" w:themeColor="accent3"/>
          <w:left w:val="single" w:sz="8" w:space="0" w:color="614D7D" w:themeColor="accent3"/>
          <w:bottom w:val="single" w:sz="8" w:space="0" w:color="614D7D" w:themeColor="accent3"/>
          <w:right w:val="single" w:sz="8" w:space="0" w:color="614D7D" w:themeColor="accent3"/>
        </w:tcBorders>
        <w:shd w:val="clear" w:color="auto" w:fill="D7CFE2" w:themeFill="accent3" w:themeFillTint="3F"/>
      </w:tcPr>
    </w:tblStylePr>
    <w:tblStylePr w:type="band1Horz">
      <w:tblPr/>
      <w:tcPr>
        <w:tcBorders>
          <w:top w:val="single" w:sz="8" w:space="0" w:color="614D7D" w:themeColor="accent3"/>
          <w:left w:val="single" w:sz="8" w:space="0" w:color="614D7D" w:themeColor="accent3"/>
          <w:bottom w:val="single" w:sz="8" w:space="0" w:color="614D7D" w:themeColor="accent3"/>
          <w:right w:val="single" w:sz="8" w:space="0" w:color="614D7D" w:themeColor="accent3"/>
          <w:insideV w:val="single" w:sz="8" w:space="0" w:color="614D7D" w:themeColor="accent3"/>
        </w:tcBorders>
        <w:shd w:val="clear" w:color="auto" w:fill="D7CFE2" w:themeFill="accent3" w:themeFillTint="3F"/>
      </w:tcPr>
    </w:tblStylePr>
    <w:tblStylePr w:type="band2Horz">
      <w:tblPr/>
      <w:tcPr>
        <w:tcBorders>
          <w:top w:val="single" w:sz="8" w:space="0" w:color="614D7D" w:themeColor="accent3"/>
          <w:left w:val="single" w:sz="8" w:space="0" w:color="614D7D" w:themeColor="accent3"/>
          <w:bottom w:val="single" w:sz="8" w:space="0" w:color="614D7D" w:themeColor="accent3"/>
          <w:right w:val="single" w:sz="8" w:space="0" w:color="614D7D" w:themeColor="accent3"/>
          <w:insideV w:val="single" w:sz="8" w:space="0" w:color="614D7D" w:themeColor="accent3"/>
        </w:tcBorders>
      </w:tcPr>
    </w:tblStylePr>
  </w:style>
  <w:style w:type="table" w:styleId="LightGridAccent4">
    <w:name w:val="Light Grid Accent 4"/>
    <w:basedOn w:val="TableNormal"/>
    <w:uiPriority w:val="62"/>
    <w:rsid w:val="000A28F8"/>
    <w:pPr>
      <w:spacing w:after="0" w:line="240" w:lineRule="auto"/>
    </w:pPr>
    <w:rPr>
      <w:sz w:val="24"/>
      <w:szCs w:val="24"/>
    </w:rPr>
    <w:tblPr>
      <w:tblStyleRowBandSize w:val="1"/>
      <w:tblStyleColBandSize w:val="1"/>
      <w:tblBorders>
        <w:top w:val="single" w:sz="8" w:space="0" w:color="DDD3AF" w:themeColor="accent4"/>
        <w:left w:val="single" w:sz="8" w:space="0" w:color="DDD3AF" w:themeColor="accent4"/>
        <w:bottom w:val="single" w:sz="8" w:space="0" w:color="DDD3AF" w:themeColor="accent4"/>
        <w:right w:val="single" w:sz="8" w:space="0" w:color="DDD3AF" w:themeColor="accent4"/>
        <w:insideH w:val="single" w:sz="8" w:space="0" w:color="DDD3AF" w:themeColor="accent4"/>
        <w:insideV w:val="single" w:sz="8" w:space="0" w:color="DDD3A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3AF" w:themeColor="accent4"/>
          <w:left w:val="single" w:sz="8" w:space="0" w:color="DDD3AF" w:themeColor="accent4"/>
          <w:bottom w:val="single" w:sz="18" w:space="0" w:color="DDD3AF" w:themeColor="accent4"/>
          <w:right w:val="single" w:sz="8" w:space="0" w:color="DDD3AF" w:themeColor="accent4"/>
          <w:insideH w:val="nil"/>
          <w:insideV w:val="single" w:sz="8" w:space="0" w:color="DDD3A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3AF" w:themeColor="accent4"/>
          <w:left w:val="single" w:sz="8" w:space="0" w:color="DDD3AF" w:themeColor="accent4"/>
          <w:bottom w:val="single" w:sz="8" w:space="0" w:color="DDD3AF" w:themeColor="accent4"/>
          <w:right w:val="single" w:sz="8" w:space="0" w:color="DDD3AF" w:themeColor="accent4"/>
          <w:insideH w:val="nil"/>
          <w:insideV w:val="single" w:sz="8" w:space="0" w:color="DDD3A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3AF" w:themeColor="accent4"/>
          <w:left w:val="single" w:sz="8" w:space="0" w:color="DDD3AF" w:themeColor="accent4"/>
          <w:bottom w:val="single" w:sz="8" w:space="0" w:color="DDD3AF" w:themeColor="accent4"/>
          <w:right w:val="single" w:sz="8" w:space="0" w:color="DDD3AF" w:themeColor="accent4"/>
        </w:tcBorders>
      </w:tcPr>
    </w:tblStylePr>
    <w:tblStylePr w:type="band1Vert">
      <w:tblPr/>
      <w:tcPr>
        <w:tcBorders>
          <w:top w:val="single" w:sz="8" w:space="0" w:color="DDD3AF" w:themeColor="accent4"/>
          <w:left w:val="single" w:sz="8" w:space="0" w:color="DDD3AF" w:themeColor="accent4"/>
          <w:bottom w:val="single" w:sz="8" w:space="0" w:color="DDD3AF" w:themeColor="accent4"/>
          <w:right w:val="single" w:sz="8" w:space="0" w:color="DDD3AF" w:themeColor="accent4"/>
        </w:tcBorders>
        <w:shd w:val="clear" w:color="auto" w:fill="F6F4EB" w:themeFill="accent4" w:themeFillTint="3F"/>
      </w:tcPr>
    </w:tblStylePr>
    <w:tblStylePr w:type="band1Horz">
      <w:tblPr/>
      <w:tcPr>
        <w:tcBorders>
          <w:top w:val="single" w:sz="8" w:space="0" w:color="DDD3AF" w:themeColor="accent4"/>
          <w:left w:val="single" w:sz="8" w:space="0" w:color="DDD3AF" w:themeColor="accent4"/>
          <w:bottom w:val="single" w:sz="8" w:space="0" w:color="DDD3AF" w:themeColor="accent4"/>
          <w:right w:val="single" w:sz="8" w:space="0" w:color="DDD3AF" w:themeColor="accent4"/>
          <w:insideV w:val="single" w:sz="8" w:space="0" w:color="DDD3AF" w:themeColor="accent4"/>
        </w:tcBorders>
        <w:shd w:val="clear" w:color="auto" w:fill="F6F4EB" w:themeFill="accent4" w:themeFillTint="3F"/>
      </w:tcPr>
    </w:tblStylePr>
    <w:tblStylePr w:type="band2Horz">
      <w:tblPr/>
      <w:tcPr>
        <w:tcBorders>
          <w:top w:val="single" w:sz="8" w:space="0" w:color="DDD3AF" w:themeColor="accent4"/>
          <w:left w:val="single" w:sz="8" w:space="0" w:color="DDD3AF" w:themeColor="accent4"/>
          <w:bottom w:val="single" w:sz="8" w:space="0" w:color="DDD3AF" w:themeColor="accent4"/>
          <w:right w:val="single" w:sz="8" w:space="0" w:color="DDD3AF" w:themeColor="accent4"/>
          <w:insideV w:val="single" w:sz="8" w:space="0" w:color="DDD3AF" w:themeColor="accent4"/>
        </w:tcBorders>
      </w:tcPr>
    </w:tblStylePr>
  </w:style>
  <w:style w:type="table" w:styleId="LightGridAccent5">
    <w:name w:val="Light Grid Accent 5"/>
    <w:basedOn w:val="TableNormal"/>
    <w:uiPriority w:val="62"/>
    <w:rsid w:val="000A28F8"/>
    <w:pPr>
      <w:spacing w:after="0" w:line="240" w:lineRule="auto"/>
    </w:pPr>
    <w:rPr>
      <w:sz w:val="24"/>
      <w:szCs w:val="24"/>
    </w:rPr>
    <w:tblPr>
      <w:tblStyleRowBandSize w:val="1"/>
      <w:tblStyleColBandSize w:val="1"/>
      <w:tblBorders>
        <w:top w:val="single" w:sz="8" w:space="0" w:color="D55C19" w:themeColor="accent5"/>
        <w:left w:val="single" w:sz="8" w:space="0" w:color="D55C19" w:themeColor="accent5"/>
        <w:bottom w:val="single" w:sz="8" w:space="0" w:color="D55C19" w:themeColor="accent5"/>
        <w:right w:val="single" w:sz="8" w:space="0" w:color="D55C19" w:themeColor="accent5"/>
        <w:insideH w:val="single" w:sz="8" w:space="0" w:color="D55C19" w:themeColor="accent5"/>
        <w:insideV w:val="single" w:sz="8" w:space="0" w:color="D55C1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5C19" w:themeColor="accent5"/>
          <w:left w:val="single" w:sz="8" w:space="0" w:color="D55C19" w:themeColor="accent5"/>
          <w:bottom w:val="single" w:sz="18" w:space="0" w:color="D55C19" w:themeColor="accent5"/>
          <w:right w:val="single" w:sz="8" w:space="0" w:color="D55C19" w:themeColor="accent5"/>
          <w:insideH w:val="nil"/>
          <w:insideV w:val="single" w:sz="8" w:space="0" w:color="D55C1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5C19" w:themeColor="accent5"/>
          <w:left w:val="single" w:sz="8" w:space="0" w:color="D55C19" w:themeColor="accent5"/>
          <w:bottom w:val="single" w:sz="8" w:space="0" w:color="D55C19" w:themeColor="accent5"/>
          <w:right w:val="single" w:sz="8" w:space="0" w:color="D55C19" w:themeColor="accent5"/>
          <w:insideH w:val="nil"/>
          <w:insideV w:val="single" w:sz="8" w:space="0" w:color="D55C1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5C19" w:themeColor="accent5"/>
          <w:left w:val="single" w:sz="8" w:space="0" w:color="D55C19" w:themeColor="accent5"/>
          <w:bottom w:val="single" w:sz="8" w:space="0" w:color="D55C19" w:themeColor="accent5"/>
          <w:right w:val="single" w:sz="8" w:space="0" w:color="D55C19" w:themeColor="accent5"/>
        </w:tcBorders>
      </w:tcPr>
    </w:tblStylePr>
    <w:tblStylePr w:type="band1Vert">
      <w:tblPr/>
      <w:tcPr>
        <w:tcBorders>
          <w:top w:val="single" w:sz="8" w:space="0" w:color="D55C19" w:themeColor="accent5"/>
          <w:left w:val="single" w:sz="8" w:space="0" w:color="D55C19" w:themeColor="accent5"/>
          <w:bottom w:val="single" w:sz="8" w:space="0" w:color="D55C19" w:themeColor="accent5"/>
          <w:right w:val="single" w:sz="8" w:space="0" w:color="D55C19" w:themeColor="accent5"/>
        </w:tcBorders>
        <w:shd w:val="clear" w:color="auto" w:fill="F8D5C2" w:themeFill="accent5" w:themeFillTint="3F"/>
      </w:tcPr>
    </w:tblStylePr>
    <w:tblStylePr w:type="band1Horz">
      <w:tblPr/>
      <w:tcPr>
        <w:tcBorders>
          <w:top w:val="single" w:sz="8" w:space="0" w:color="D55C19" w:themeColor="accent5"/>
          <w:left w:val="single" w:sz="8" w:space="0" w:color="D55C19" w:themeColor="accent5"/>
          <w:bottom w:val="single" w:sz="8" w:space="0" w:color="D55C19" w:themeColor="accent5"/>
          <w:right w:val="single" w:sz="8" w:space="0" w:color="D55C19" w:themeColor="accent5"/>
          <w:insideV w:val="single" w:sz="8" w:space="0" w:color="D55C19" w:themeColor="accent5"/>
        </w:tcBorders>
        <w:shd w:val="clear" w:color="auto" w:fill="F8D5C2" w:themeFill="accent5" w:themeFillTint="3F"/>
      </w:tcPr>
    </w:tblStylePr>
    <w:tblStylePr w:type="band2Horz">
      <w:tblPr/>
      <w:tcPr>
        <w:tcBorders>
          <w:top w:val="single" w:sz="8" w:space="0" w:color="D55C19" w:themeColor="accent5"/>
          <w:left w:val="single" w:sz="8" w:space="0" w:color="D55C19" w:themeColor="accent5"/>
          <w:bottom w:val="single" w:sz="8" w:space="0" w:color="D55C19" w:themeColor="accent5"/>
          <w:right w:val="single" w:sz="8" w:space="0" w:color="D55C19" w:themeColor="accent5"/>
          <w:insideV w:val="single" w:sz="8" w:space="0" w:color="D55C19" w:themeColor="accent5"/>
        </w:tcBorders>
      </w:tcPr>
    </w:tblStylePr>
  </w:style>
  <w:style w:type="table" w:styleId="LightGridAccent6">
    <w:name w:val="Light Grid Accent 6"/>
    <w:basedOn w:val="TableNormal"/>
    <w:uiPriority w:val="62"/>
    <w:rsid w:val="000A28F8"/>
    <w:pPr>
      <w:spacing w:after="0" w:line="240" w:lineRule="auto"/>
    </w:pPr>
    <w:rPr>
      <w:sz w:val="24"/>
      <w:szCs w:val="24"/>
    </w:rPr>
    <w:tblPr>
      <w:tblStyleRowBandSize w:val="1"/>
      <w:tblStyleColBandSize w:val="1"/>
      <w:tblBorders>
        <w:top w:val="single" w:sz="8" w:space="0" w:color="69923A" w:themeColor="accent6"/>
        <w:left w:val="single" w:sz="8" w:space="0" w:color="69923A" w:themeColor="accent6"/>
        <w:bottom w:val="single" w:sz="8" w:space="0" w:color="69923A" w:themeColor="accent6"/>
        <w:right w:val="single" w:sz="8" w:space="0" w:color="69923A" w:themeColor="accent6"/>
        <w:insideH w:val="single" w:sz="8" w:space="0" w:color="69923A" w:themeColor="accent6"/>
        <w:insideV w:val="single" w:sz="8" w:space="0" w:color="69923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923A" w:themeColor="accent6"/>
          <w:left w:val="single" w:sz="8" w:space="0" w:color="69923A" w:themeColor="accent6"/>
          <w:bottom w:val="single" w:sz="18" w:space="0" w:color="69923A" w:themeColor="accent6"/>
          <w:right w:val="single" w:sz="8" w:space="0" w:color="69923A" w:themeColor="accent6"/>
          <w:insideH w:val="nil"/>
          <w:insideV w:val="single" w:sz="8" w:space="0" w:color="69923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923A" w:themeColor="accent6"/>
          <w:left w:val="single" w:sz="8" w:space="0" w:color="69923A" w:themeColor="accent6"/>
          <w:bottom w:val="single" w:sz="8" w:space="0" w:color="69923A" w:themeColor="accent6"/>
          <w:right w:val="single" w:sz="8" w:space="0" w:color="69923A" w:themeColor="accent6"/>
          <w:insideH w:val="nil"/>
          <w:insideV w:val="single" w:sz="8" w:space="0" w:color="69923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923A" w:themeColor="accent6"/>
          <w:left w:val="single" w:sz="8" w:space="0" w:color="69923A" w:themeColor="accent6"/>
          <w:bottom w:val="single" w:sz="8" w:space="0" w:color="69923A" w:themeColor="accent6"/>
          <w:right w:val="single" w:sz="8" w:space="0" w:color="69923A" w:themeColor="accent6"/>
        </w:tcBorders>
      </w:tcPr>
    </w:tblStylePr>
    <w:tblStylePr w:type="band1Vert">
      <w:tblPr/>
      <w:tcPr>
        <w:tcBorders>
          <w:top w:val="single" w:sz="8" w:space="0" w:color="69923A" w:themeColor="accent6"/>
          <w:left w:val="single" w:sz="8" w:space="0" w:color="69923A" w:themeColor="accent6"/>
          <w:bottom w:val="single" w:sz="8" w:space="0" w:color="69923A" w:themeColor="accent6"/>
          <w:right w:val="single" w:sz="8" w:space="0" w:color="69923A" w:themeColor="accent6"/>
        </w:tcBorders>
        <w:shd w:val="clear" w:color="auto" w:fill="DAE9C8" w:themeFill="accent6" w:themeFillTint="3F"/>
      </w:tcPr>
    </w:tblStylePr>
    <w:tblStylePr w:type="band1Horz">
      <w:tblPr/>
      <w:tcPr>
        <w:tcBorders>
          <w:top w:val="single" w:sz="8" w:space="0" w:color="69923A" w:themeColor="accent6"/>
          <w:left w:val="single" w:sz="8" w:space="0" w:color="69923A" w:themeColor="accent6"/>
          <w:bottom w:val="single" w:sz="8" w:space="0" w:color="69923A" w:themeColor="accent6"/>
          <w:right w:val="single" w:sz="8" w:space="0" w:color="69923A" w:themeColor="accent6"/>
          <w:insideV w:val="single" w:sz="8" w:space="0" w:color="69923A" w:themeColor="accent6"/>
        </w:tcBorders>
        <w:shd w:val="clear" w:color="auto" w:fill="DAE9C8" w:themeFill="accent6" w:themeFillTint="3F"/>
      </w:tcPr>
    </w:tblStylePr>
    <w:tblStylePr w:type="band2Horz">
      <w:tblPr/>
      <w:tcPr>
        <w:tcBorders>
          <w:top w:val="single" w:sz="8" w:space="0" w:color="69923A" w:themeColor="accent6"/>
          <w:left w:val="single" w:sz="8" w:space="0" w:color="69923A" w:themeColor="accent6"/>
          <w:bottom w:val="single" w:sz="8" w:space="0" w:color="69923A" w:themeColor="accent6"/>
          <w:right w:val="single" w:sz="8" w:space="0" w:color="69923A" w:themeColor="accent6"/>
          <w:insideV w:val="single" w:sz="8" w:space="0" w:color="69923A" w:themeColor="accent6"/>
        </w:tcBorders>
      </w:tcPr>
    </w:tblStylePr>
  </w:style>
  <w:style w:type="table" w:styleId="LightList">
    <w:name w:val="Light List"/>
    <w:basedOn w:val="TableNormal"/>
    <w:uiPriority w:val="61"/>
    <w:rsid w:val="000A28F8"/>
    <w:pPr>
      <w:spacing w:after="0" w:line="240" w:lineRule="auto"/>
    </w:pPr>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0A28F8"/>
    <w:pPr>
      <w:spacing w:after="0" w:line="240" w:lineRule="auto"/>
    </w:pPr>
    <w:rPr>
      <w:sz w:val="24"/>
      <w:szCs w:val="24"/>
    </w:rPr>
    <w:tblPr>
      <w:tblStyleRowBandSize w:val="1"/>
      <w:tblStyleColBandSize w:val="1"/>
      <w:tblBorders>
        <w:top w:val="single" w:sz="8" w:space="0" w:color="002C5F" w:themeColor="accent1"/>
        <w:left w:val="single" w:sz="8" w:space="0" w:color="002C5F" w:themeColor="accent1"/>
        <w:bottom w:val="single" w:sz="8" w:space="0" w:color="002C5F" w:themeColor="accent1"/>
        <w:right w:val="single" w:sz="8" w:space="0" w:color="002C5F" w:themeColor="accent1"/>
      </w:tblBorders>
    </w:tblPr>
    <w:tblStylePr w:type="firstRow">
      <w:pPr>
        <w:spacing w:before="0" w:after="0" w:line="240" w:lineRule="auto"/>
      </w:pPr>
      <w:rPr>
        <w:b/>
        <w:bCs/>
        <w:color w:val="FFFFFF" w:themeColor="background1"/>
      </w:rPr>
      <w:tblPr/>
      <w:tcPr>
        <w:shd w:val="clear" w:color="auto" w:fill="002C5F" w:themeFill="accent1"/>
      </w:tcPr>
    </w:tblStylePr>
    <w:tblStylePr w:type="lastRow">
      <w:pPr>
        <w:spacing w:before="0" w:after="0" w:line="240" w:lineRule="auto"/>
      </w:pPr>
      <w:rPr>
        <w:b/>
        <w:bCs/>
      </w:rPr>
      <w:tblPr/>
      <w:tcPr>
        <w:tcBorders>
          <w:top w:val="double" w:sz="6" w:space="0" w:color="002C5F" w:themeColor="accent1"/>
          <w:left w:val="single" w:sz="8" w:space="0" w:color="002C5F" w:themeColor="accent1"/>
          <w:bottom w:val="single" w:sz="8" w:space="0" w:color="002C5F" w:themeColor="accent1"/>
          <w:right w:val="single" w:sz="8" w:space="0" w:color="002C5F" w:themeColor="accent1"/>
        </w:tcBorders>
      </w:tcPr>
    </w:tblStylePr>
    <w:tblStylePr w:type="firstCol">
      <w:rPr>
        <w:b/>
        <w:bCs/>
      </w:rPr>
    </w:tblStylePr>
    <w:tblStylePr w:type="lastCol">
      <w:rPr>
        <w:b/>
        <w:bCs/>
      </w:rPr>
    </w:tblStylePr>
    <w:tblStylePr w:type="band1Vert">
      <w:tblPr/>
      <w:tcPr>
        <w:tcBorders>
          <w:top w:val="single" w:sz="8" w:space="0" w:color="002C5F" w:themeColor="accent1"/>
          <w:left w:val="single" w:sz="8" w:space="0" w:color="002C5F" w:themeColor="accent1"/>
          <w:bottom w:val="single" w:sz="8" w:space="0" w:color="002C5F" w:themeColor="accent1"/>
          <w:right w:val="single" w:sz="8" w:space="0" w:color="002C5F" w:themeColor="accent1"/>
        </w:tcBorders>
      </w:tcPr>
    </w:tblStylePr>
    <w:tblStylePr w:type="band1Horz">
      <w:tblPr/>
      <w:tcPr>
        <w:tcBorders>
          <w:top w:val="single" w:sz="8" w:space="0" w:color="002C5F" w:themeColor="accent1"/>
          <w:left w:val="single" w:sz="8" w:space="0" w:color="002C5F" w:themeColor="accent1"/>
          <w:bottom w:val="single" w:sz="8" w:space="0" w:color="002C5F" w:themeColor="accent1"/>
          <w:right w:val="single" w:sz="8" w:space="0" w:color="002C5F" w:themeColor="accent1"/>
        </w:tcBorders>
      </w:tcPr>
    </w:tblStylePr>
  </w:style>
  <w:style w:type="table" w:styleId="LightListAccent2">
    <w:name w:val="Light List Accent 2"/>
    <w:basedOn w:val="TableNormal"/>
    <w:uiPriority w:val="61"/>
    <w:rsid w:val="000A28F8"/>
    <w:pPr>
      <w:spacing w:after="0" w:line="240" w:lineRule="auto"/>
    </w:pPr>
    <w:rPr>
      <w:sz w:val="24"/>
      <w:szCs w:val="24"/>
    </w:rPr>
    <w:tblPr>
      <w:tblStyleRowBandSize w:val="1"/>
      <w:tblStyleColBandSize w:val="1"/>
      <w:tblBorders>
        <w:top w:val="single" w:sz="8" w:space="0" w:color="93B1CC" w:themeColor="accent2"/>
        <w:left w:val="single" w:sz="8" w:space="0" w:color="93B1CC" w:themeColor="accent2"/>
        <w:bottom w:val="single" w:sz="8" w:space="0" w:color="93B1CC" w:themeColor="accent2"/>
        <w:right w:val="single" w:sz="8" w:space="0" w:color="93B1CC" w:themeColor="accent2"/>
      </w:tblBorders>
    </w:tblPr>
    <w:tblStylePr w:type="firstRow">
      <w:pPr>
        <w:spacing w:before="0" w:after="0" w:line="240" w:lineRule="auto"/>
      </w:pPr>
      <w:rPr>
        <w:b/>
        <w:bCs/>
        <w:color w:val="FFFFFF" w:themeColor="background1"/>
      </w:rPr>
      <w:tblPr/>
      <w:tcPr>
        <w:shd w:val="clear" w:color="auto" w:fill="93B1CC" w:themeFill="accent2"/>
      </w:tcPr>
    </w:tblStylePr>
    <w:tblStylePr w:type="lastRow">
      <w:pPr>
        <w:spacing w:before="0" w:after="0" w:line="240" w:lineRule="auto"/>
      </w:pPr>
      <w:rPr>
        <w:b/>
        <w:bCs/>
      </w:rPr>
      <w:tblPr/>
      <w:tcPr>
        <w:tcBorders>
          <w:top w:val="double" w:sz="6" w:space="0" w:color="93B1CC" w:themeColor="accent2"/>
          <w:left w:val="single" w:sz="8" w:space="0" w:color="93B1CC" w:themeColor="accent2"/>
          <w:bottom w:val="single" w:sz="8" w:space="0" w:color="93B1CC" w:themeColor="accent2"/>
          <w:right w:val="single" w:sz="8" w:space="0" w:color="93B1CC" w:themeColor="accent2"/>
        </w:tcBorders>
      </w:tcPr>
    </w:tblStylePr>
    <w:tblStylePr w:type="firstCol">
      <w:rPr>
        <w:b/>
        <w:bCs/>
      </w:rPr>
    </w:tblStylePr>
    <w:tblStylePr w:type="lastCol">
      <w:rPr>
        <w:b/>
        <w:bCs/>
      </w:rPr>
    </w:tblStylePr>
    <w:tblStylePr w:type="band1Vert">
      <w:tblPr/>
      <w:tcPr>
        <w:tcBorders>
          <w:top w:val="single" w:sz="8" w:space="0" w:color="93B1CC" w:themeColor="accent2"/>
          <w:left w:val="single" w:sz="8" w:space="0" w:color="93B1CC" w:themeColor="accent2"/>
          <w:bottom w:val="single" w:sz="8" w:space="0" w:color="93B1CC" w:themeColor="accent2"/>
          <w:right w:val="single" w:sz="8" w:space="0" w:color="93B1CC" w:themeColor="accent2"/>
        </w:tcBorders>
      </w:tcPr>
    </w:tblStylePr>
    <w:tblStylePr w:type="band1Horz">
      <w:tblPr/>
      <w:tcPr>
        <w:tcBorders>
          <w:top w:val="single" w:sz="8" w:space="0" w:color="93B1CC" w:themeColor="accent2"/>
          <w:left w:val="single" w:sz="8" w:space="0" w:color="93B1CC" w:themeColor="accent2"/>
          <w:bottom w:val="single" w:sz="8" w:space="0" w:color="93B1CC" w:themeColor="accent2"/>
          <w:right w:val="single" w:sz="8" w:space="0" w:color="93B1CC" w:themeColor="accent2"/>
        </w:tcBorders>
      </w:tcPr>
    </w:tblStylePr>
  </w:style>
  <w:style w:type="table" w:styleId="LightListAccent3">
    <w:name w:val="Light List Accent 3"/>
    <w:basedOn w:val="TableNormal"/>
    <w:uiPriority w:val="61"/>
    <w:rsid w:val="000A28F8"/>
    <w:pPr>
      <w:spacing w:after="0" w:line="240" w:lineRule="auto"/>
    </w:pPr>
    <w:rPr>
      <w:sz w:val="24"/>
      <w:szCs w:val="24"/>
    </w:rPr>
    <w:tblPr>
      <w:tblStyleRowBandSize w:val="1"/>
      <w:tblStyleColBandSize w:val="1"/>
      <w:tblBorders>
        <w:top w:val="single" w:sz="8" w:space="0" w:color="614D7D" w:themeColor="accent3"/>
        <w:left w:val="single" w:sz="8" w:space="0" w:color="614D7D" w:themeColor="accent3"/>
        <w:bottom w:val="single" w:sz="8" w:space="0" w:color="614D7D" w:themeColor="accent3"/>
        <w:right w:val="single" w:sz="8" w:space="0" w:color="614D7D" w:themeColor="accent3"/>
      </w:tblBorders>
    </w:tblPr>
    <w:tblStylePr w:type="firstRow">
      <w:pPr>
        <w:spacing w:before="0" w:after="0" w:line="240" w:lineRule="auto"/>
      </w:pPr>
      <w:rPr>
        <w:b/>
        <w:bCs/>
        <w:color w:val="FFFFFF" w:themeColor="background1"/>
      </w:rPr>
      <w:tblPr/>
      <w:tcPr>
        <w:shd w:val="clear" w:color="auto" w:fill="614D7D" w:themeFill="accent3"/>
      </w:tcPr>
    </w:tblStylePr>
    <w:tblStylePr w:type="lastRow">
      <w:pPr>
        <w:spacing w:before="0" w:after="0" w:line="240" w:lineRule="auto"/>
      </w:pPr>
      <w:rPr>
        <w:b/>
        <w:bCs/>
      </w:rPr>
      <w:tblPr/>
      <w:tcPr>
        <w:tcBorders>
          <w:top w:val="double" w:sz="6" w:space="0" w:color="614D7D" w:themeColor="accent3"/>
          <w:left w:val="single" w:sz="8" w:space="0" w:color="614D7D" w:themeColor="accent3"/>
          <w:bottom w:val="single" w:sz="8" w:space="0" w:color="614D7D" w:themeColor="accent3"/>
          <w:right w:val="single" w:sz="8" w:space="0" w:color="614D7D" w:themeColor="accent3"/>
        </w:tcBorders>
      </w:tcPr>
    </w:tblStylePr>
    <w:tblStylePr w:type="firstCol">
      <w:rPr>
        <w:b/>
        <w:bCs/>
      </w:rPr>
    </w:tblStylePr>
    <w:tblStylePr w:type="lastCol">
      <w:rPr>
        <w:b/>
        <w:bCs/>
      </w:rPr>
    </w:tblStylePr>
    <w:tblStylePr w:type="band1Vert">
      <w:tblPr/>
      <w:tcPr>
        <w:tcBorders>
          <w:top w:val="single" w:sz="8" w:space="0" w:color="614D7D" w:themeColor="accent3"/>
          <w:left w:val="single" w:sz="8" w:space="0" w:color="614D7D" w:themeColor="accent3"/>
          <w:bottom w:val="single" w:sz="8" w:space="0" w:color="614D7D" w:themeColor="accent3"/>
          <w:right w:val="single" w:sz="8" w:space="0" w:color="614D7D" w:themeColor="accent3"/>
        </w:tcBorders>
      </w:tcPr>
    </w:tblStylePr>
    <w:tblStylePr w:type="band1Horz">
      <w:tblPr/>
      <w:tcPr>
        <w:tcBorders>
          <w:top w:val="single" w:sz="8" w:space="0" w:color="614D7D" w:themeColor="accent3"/>
          <w:left w:val="single" w:sz="8" w:space="0" w:color="614D7D" w:themeColor="accent3"/>
          <w:bottom w:val="single" w:sz="8" w:space="0" w:color="614D7D" w:themeColor="accent3"/>
          <w:right w:val="single" w:sz="8" w:space="0" w:color="614D7D" w:themeColor="accent3"/>
        </w:tcBorders>
      </w:tcPr>
    </w:tblStylePr>
  </w:style>
  <w:style w:type="table" w:styleId="LightListAccent4">
    <w:name w:val="Light List Accent 4"/>
    <w:basedOn w:val="TableNormal"/>
    <w:uiPriority w:val="61"/>
    <w:rsid w:val="000A28F8"/>
    <w:pPr>
      <w:spacing w:after="0" w:line="240" w:lineRule="auto"/>
    </w:pPr>
    <w:rPr>
      <w:sz w:val="24"/>
      <w:szCs w:val="24"/>
    </w:rPr>
    <w:tblPr>
      <w:tblStyleRowBandSize w:val="1"/>
      <w:tblStyleColBandSize w:val="1"/>
      <w:tblBorders>
        <w:top w:val="single" w:sz="8" w:space="0" w:color="DDD3AF" w:themeColor="accent4"/>
        <w:left w:val="single" w:sz="8" w:space="0" w:color="DDD3AF" w:themeColor="accent4"/>
        <w:bottom w:val="single" w:sz="8" w:space="0" w:color="DDD3AF" w:themeColor="accent4"/>
        <w:right w:val="single" w:sz="8" w:space="0" w:color="DDD3AF" w:themeColor="accent4"/>
      </w:tblBorders>
    </w:tblPr>
    <w:tblStylePr w:type="firstRow">
      <w:pPr>
        <w:spacing w:before="0" w:after="0" w:line="240" w:lineRule="auto"/>
      </w:pPr>
      <w:rPr>
        <w:b/>
        <w:bCs/>
        <w:color w:val="FFFFFF" w:themeColor="background1"/>
      </w:rPr>
      <w:tblPr/>
      <w:tcPr>
        <w:shd w:val="clear" w:color="auto" w:fill="DDD3AF" w:themeFill="accent4"/>
      </w:tcPr>
    </w:tblStylePr>
    <w:tblStylePr w:type="lastRow">
      <w:pPr>
        <w:spacing w:before="0" w:after="0" w:line="240" w:lineRule="auto"/>
      </w:pPr>
      <w:rPr>
        <w:b/>
        <w:bCs/>
      </w:rPr>
      <w:tblPr/>
      <w:tcPr>
        <w:tcBorders>
          <w:top w:val="double" w:sz="6" w:space="0" w:color="DDD3AF" w:themeColor="accent4"/>
          <w:left w:val="single" w:sz="8" w:space="0" w:color="DDD3AF" w:themeColor="accent4"/>
          <w:bottom w:val="single" w:sz="8" w:space="0" w:color="DDD3AF" w:themeColor="accent4"/>
          <w:right w:val="single" w:sz="8" w:space="0" w:color="DDD3AF" w:themeColor="accent4"/>
        </w:tcBorders>
      </w:tcPr>
    </w:tblStylePr>
    <w:tblStylePr w:type="firstCol">
      <w:rPr>
        <w:b/>
        <w:bCs/>
      </w:rPr>
    </w:tblStylePr>
    <w:tblStylePr w:type="lastCol">
      <w:rPr>
        <w:b/>
        <w:bCs/>
      </w:rPr>
    </w:tblStylePr>
    <w:tblStylePr w:type="band1Vert">
      <w:tblPr/>
      <w:tcPr>
        <w:tcBorders>
          <w:top w:val="single" w:sz="8" w:space="0" w:color="DDD3AF" w:themeColor="accent4"/>
          <w:left w:val="single" w:sz="8" w:space="0" w:color="DDD3AF" w:themeColor="accent4"/>
          <w:bottom w:val="single" w:sz="8" w:space="0" w:color="DDD3AF" w:themeColor="accent4"/>
          <w:right w:val="single" w:sz="8" w:space="0" w:color="DDD3AF" w:themeColor="accent4"/>
        </w:tcBorders>
      </w:tcPr>
    </w:tblStylePr>
    <w:tblStylePr w:type="band1Horz">
      <w:tblPr/>
      <w:tcPr>
        <w:tcBorders>
          <w:top w:val="single" w:sz="8" w:space="0" w:color="DDD3AF" w:themeColor="accent4"/>
          <w:left w:val="single" w:sz="8" w:space="0" w:color="DDD3AF" w:themeColor="accent4"/>
          <w:bottom w:val="single" w:sz="8" w:space="0" w:color="DDD3AF" w:themeColor="accent4"/>
          <w:right w:val="single" w:sz="8" w:space="0" w:color="DDD3AF" w:themeColor="accent4"/>
        </w:tcBorders>
      </w:tcPr>
    </w:tblStylePr>
  </w:style>
  <w:style w:type="table" w:styleId="LightListAccent5">
    <w:name w:val="Light List Accent 5"/>
    <w:basedOn w:val="TableNormal"/>
    <w:uiPriority w:val="61"/>
    <w:rsid w:val="000A28F8"/>
    <w:pPr>
      <w:spacing w:after="0" w:line="240" w:lineRule="auto"/>
    </w:pPr>
    <w:rPr>
      <w:sz w:val="24"/>
      <w:szCs w:val="24"/>
    </w:rPr>
    <w:tblPr>
      <w:tblStyleRowBandSize w:val="1"/>
      <w:tblStyleColBandSize w:val="1"/>
      <w:tblBorders>
        <w:top w:val="single" w:sz="8" w:space="0" w:color="D55C19" w:themeColor="accent5"/>
        <w:left w:val="single" w:sz="8" w:space="0" w:color="D55C19" w:themeColor="accent5"/>
        <w:bottom w:val="single" w:sz="8" w:space="0" w:color="D55C19" w:themeColor="accent5"/>
        <w:right w:val="single" w:sz="8" w:space="0" w:color="D55C19" w:themeColor="accent5"/>
      </w:tblBorders>
    </w:tblPr>
    <w:tblStylePr w:type="firstRow">
      <w:pPr>
        <w:spacing w:before="0" w:after="0" w:line="240" w:lineRule="auto"/>
      </w:pPr>
      <w:rPr>
        <w:b/>
        <w:bCs/>
        <w:color w:val="FFFFFF" w:themeColor="background1"/>
      </w:rPr>
      <w:tblPr/>
      <w:tcPr>
        <w:shd w:val="clear" w:color="auto" w:fill="D55C19" w:themeFill="accent5"/>
      </w:tcPr>
    </w:tblStylePr>
    <w:tblStylePr w:type="lastRow">
      <w:pPr>
        <w:spacing w:before="0" w:after="0" w:line="240" w:lineRule="auto"/>
      </w:pPr>
      <w:rPr>
        <w:b/>
        <w:bCs/>
      </w:rPr>
      <w:tblPr/>
      <w:tcPr>
        <w:tcBorders>
          <w:top w:val="double" w:sz="6" w:space="0" w:color="D55C19" w:themeColor="accent5"/>
          <w:left w:val="single" w:sz="8" w:space="0" w:color="D55C19" w:themeColor="accent5"/>
          <w:bottom w:val="single" w:sz="8" w:space="0" w:color="D55C19" w:themeColor="accent5"/>
          <w:right w:val="single" w:sz="8" w:space="0" w:color="D55C19" w:themeColor="accent5"/>
        </w:tcBorders>
      </w:tcPr>
    </w:tblStylePr>
    <w:tblStylePr w:type="firstCol">
      <w:rPr>
        <w:b/>
        <w:bCs/>
      </w:rPr>
    </w:tblStylePr>
    <w:tblStylePr w:type="lastCol">
      <w:rPr>
        <w:b/>
        <w:bCs/>
      </w:rPr>
    </w:tblStylePr>
    <w:tblStylePr w:type="band1Vert">
      <w:tblPr/>
      <w:tcPr>
        <w:tcBorders>
          <w:top w:val="single" w:sz="8" w:space="0" w:color="D55C19" w:themeColor="accent5"/>
          <w:left w:val="single" w:sz="8" w:space="0" w:color="D55C19" w:themeColor="accent5"/>
          <w:bottom w:val="single" w:sz="8" w:space="0" w:color="D55C19" w:themeColor="accent5"/>
          <w:right w:val="single" w:sz="8" w:space="0" w:color="D55C19" w:themeColor="accent5"/>
        </w:tcBorders>
      </w:tcPr>
    </w:tblStylePr>
    <w:tblStylePr w:type="band1Horz">
      <w:tblPr/>
      <w:tcPr>
        <w:tcBorders>
          <w:top w:val="single" w:sz="8" w:space="0" w:color="D55C19" w:themeColor="accent5"/>
          <w:left w:val="single" w:sz="8" w:space="0" w:color="D55C19" w:themeColor="accent5"/>
          <w:bottom w:val="single" w:sz="8" w:space="0" w:color="D55C19" w:themeColor="accent5"/>
          <w:right w:val="single" w:sz="8" w:space="0" w:color="D55C19" w:themeColor="accent5"/>
        </w:tcBorders>
      </w:tcPr>
    </w:tblStylePr>
  </w:style>
  <w:style w:type="table" w:styleId="LightListAccent6">
    <w:name w:val="Light List Accent 6"/>
    <w:basedOn w:val="TableNormal"/>
    <w:uiPriority w:val="61"/>
    <w:rsid w:val="000A28F8"/>
    <w:pPr>
      <w:spacing w:after="0" w:line="240" w:lineRule="auto"/>
    </w:pPr>
    <w:rPr>
      <w:sz w:val="24"/>
      <w:szCs w:val="24"/>
    </w:rPr>
    <w:tblPr>
      <w:tblStyleRowBandSize w:val="1"/>
      <w:tblStyleColBandSize w:val="1"/>
      <w:tblBorders>
        <w:top w:val="single" w:sz="8" w:space="0" w:color="69923A" w:themeColor="accent6"/>
        <w:left w:val="single" w:sz="8" w:space="0" w:color="69923A" w:themeColor="accent6"/>
        <w:bottom w:val="single" w:sz="8" w:space="0" w:color="69923A" w:themeColor="accent6"/>
        <w:right w:val="single" w:sz="8" w:space="0" w:color="69923A" w:themeColor="accent6"/>
      </w:tblBorders>
    </w:tblPr>
    <w:tblStylePr w:type="firstRow">
      <w:pPr>
        <w:spacing w:before="0" w:after="0" w:line="240" w:lineRule="auto"/>
      </w:pPr>
      <w:rPr>
        <w:b/>
        <w:bCs/>
        <w:color w:val="FFFFFF" w:themeColor="background1"/>
      </w:rPr>
      <w:tblPr/>
      <w:tcPr>
        <w:shd w:val="clear" w:color="auto" w:fill="69923A" w:themeFill="accent6"/>
      </w:tcPr>
    </w:tblStylePr>
    <w:tblStylePr w:type="lastRow">
      <w:pPr>
        <w:spacing w:before="0" w:after="0" w:line="240" w:lineRule="auto"/>
      </w:pPr>
      <w:rPr>
        <w:b/>
        <w:bCs/>
      </w:rPr>
      <w:tblPr/>
      <w:tcPr>
        <w:tcBorders>
          <w:top w:val="double" w:sz="6" w:space="0" w:color="69923A" w:themeColor="accent6"/>
          <w:left w:val="single" w:sz="8" w:space="0" w:color="69923A" w:themeColor="accent6"/>
          <w:bottom w:val="single" w:sz="8" w:space="0" w:color="69923A" w:themeColor="accent6"/>
          <w:right w:val="single" w:sz="8" w:space="0" w:color="69923A" w:themeColor="accent6"/>
        </w:tcBorders>
      </w:tcPr>
    </w:tblStylePr>
    <w:tblStylePr w:type="firstCol">
      <w:rPr>
        <w:b/>
        <w:bCs/>
      </w:rPr>
    </w:tblStylePr>
    <w:tblStylePr w:type="lastCol">
      <w:rPr>
        <w:b/>
        <w:bCs/>
      </w:rPr>
    </w:tblStylePr>
    <w:tblStylePr w:type="band1Vert">
      <w:tblPr/>
      <w:tcPr>
        <w:tcBorders>
          <w:top w:val="single" w:sz="8" w:space="0" w:color="69923A" w:themeColor="accent6"/>
          <w:left w:val="single" w:sz="8" w:space="0" w:color="69923A" w:themeColor="accent6"/>
          <w:bottom w:val="single" w:sz="8" w:space="0" w:color="69923A" w:themeColor="accent6"/>
          <w:right w:val="single" w:sz="8" w:space="0" w:color="69923A" w:themeColor="accent6"/>
        </w:tcBorders>
      </w:tcPr>
    </w:tblStylePr>
    <w:tblStylePr w:type="band1Horz">
      <w:tblPr/>
      <w:tcPr>
        <w:tcBorders>
          <w:top w:val="single" w:sz="8" w:space="0" w:color="69923A" w:themeColor="accent6"/>
          <w:left w:val="single" w:sz="8" w:space="0" w:color="69923A" w:themeColor="accent6"/>
          <w:bottom w:val="single" w:sz="8" w:space="0" w:color="69923A" w:themeColor="accent6"/>
          <w:right w:val="single" w:sz="8" w:space="0" w:color="69923A" w:themeColor="accent6"/>
        </w:tcBorders>
      </w:tcPr>
    </w:tblStylePr>
  </w:style>
  <w:style w:type="table" w:styleId="LightShading">
    <w:name w:val="Light Shading"/>
    <w:basedOn w:val="TableNormal"/>
    <w:uiPriority w:val="60"/>
    <w:rsid w:val="000A28F8"/>
    <w:pPr>
      <w:spacing w:after="0" w:line="240" w:lineRule="auto"/>
    </w:pPr>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A28F8"/>
    <w:pPr>
      <w:spacing w:after="0" w:line="240" w:lineRule="auto"/>
    </w:pPr>
    <w:rPr>
      <w:color w:val="002047" w:themeColor="accent1" w:themeShade="BF"/>
      <w:sz w:val="24"/>
      <w:szCs w:val="24"/>
    </w:rPr>
    <w:tblPr>
      <w:tblStyleRowBandSize w:val="1"/>
      <w:tblStyleColBandSize w:val="1"/>
      <w:tblBorders>
        <w:top w:val="single" w:sz="8" w:space="0" w:color="002C5F" w:themeColor="accent1"/>
        <w:bottom w:val="single" w:sz="8" w:space="0" w:color="002C5F" w:themeColor="accent1"/>
      </w:tblBorders>
    </w:tblPr>
    <w:tblStylePr w:type="firstRow">
      <w:pPr>
        <w:spacing w:before="0" w:after="0" w:line="240" w:lineRule="auto"/>
      </w:pPr>
      <w:rPr>
        <w:b/>
        <w:bCs/>
      </w:rPr>
      <w:tblPr/>
      <w:tcPr>
        <w:tcBorders>
          <w:top w:val="single" w:sz="8" w:space="0" w:color="002C5F" w:themeColor="accent1"/>
          <w:left w:val="nil"/>
          <w:bottom w:val="single" w:sz="8" w:space="0" w:color="002C5F" w:themeColor="accent1"/>
          <w:right w:val="nil"/>
          <w:insideH w:val="nil"/>
          <w:insideV w:val="nil"/>
        </w:tcBorders>
      </w:tcPr>
    </w:tblStylePr>
    <w:tblStylePr w:type="lastRow">
      <w:pPr>
        <w:spacing w:before="0" w:after="0" w:line="240" w:lineRule="auto"/>
      </w:pPr>
      <w:rPr>
        <w:b/>
        <w:bCs/>
      </w:rPr>
      <w:tblPr/>
      <w:tcPr>
        <w:tcBorders>
          <w:top w:val="single" w:sz="8" w:space="0" w:color="002C5F" w:themeColor="accent1"/>
          <w:left w:val="nil"/>
          <w:bottom w:val="single" w:sz="8" w:space="0" w:color="002C5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C7FF" w:themeFill="accent1" w:themeFillTint="3F"/>
      </w:tcPr>
    </w:tblStylePr>
    <w:tblStylePr w:type="band1Horz">
      <w:tblPr/>
      <w:tcPr>
        <w:tcBorders>
          <w:left w:val="nil"/>
          <w:right w:val="nil"/>
          <w:insideH w:val="nil"/>
          <w:insideV w:val="nil"/>
        </w:tcBorders>
        <w:shd w:val="clear" w:color="auto" w:fill="98C7FF" w:themeFill="accent1" w:themeFillTint="3F"/>
      </w:tcPr>
    </w:tblStylePr>
  </w:style>
  <w:style w:type="table" w:styleId="LightShadingAccent2">
    <w:name w:val="Light Shading Accent 2"/>
    <w:basedOn w:val="TableNormal"/>
    <w:uiPriority w:val="60"/>
    <w:rsid w:val="000A28F8"/>
    <w:pPr>
      <w:spacing w:after="0" w:line="240" w:lineRule="auto"/>
    </w:pPr>
    <w:rPr>
      <w:color w:val="5785AF" w:themeColor="accent2" w:themeShade="BF"/>
      <w:sz w:val="24"/>
      <w:szCs w:val="24"/>
    </w:rPr>
    <w:tblPr>
      <w:tblStyleRowBandSize w:val="1"/>
      <w:tblStyleColBandSize w:val="1"/>
      <w:tblBorders>
        <w:top w:val="single" w:sz="8" w:space="0" w:color="93B1CC" w:themeColor="accent2"/>
        <w:bottom w:val="single" w:sz="8" w:space="0" w:color="93B1CC" w:themeColor="accent2"/>
      </w:tblBorders>
    </w:tblPr>
    <w:tblStylePr w:type="firstRow">
      <w:pPr>
        <w:spacing w:before="0" w:after="0" w:line="240" w:lineRule="auto"/>
      </w:pPr>
      <w:rPr>
        <w:b/>
        <w:bCs/>
      </w:rPr>
      <w:tblPr/>
      <w:tcPr>
        <w:tcBorders>
          <w:top w:val="single" w:sz="8" w:space="0" w:color="93B1CC" w:themeColor="accent2"/>
          <w:left w:val="nil"/>
          <w:bottom w:val="single" w:sz="8" w:space="0" w:color="93B1CC" w:themeColor="accent2"/>
          <w:right w:val="nil"/>
          <w:insideH w:val="nil"/>
          <w:insideV w:val="nil"/>
        </w:tcBorders>
      </w:tcPr>
    </w:tblStylePr>
    <w:tblStylePr w:type="lastRow">
      <w:pPr>
        <w:spacing w:before="0" w:after="0" w:line="240" w:lineRule="auto"/>
      </w:pPr>
      <w:rPr>
        <w:b/>
        <w:bCs/>
      </w:rPr>
      <w:tblPr/>
      <w:tcPr>
        <w:tcBorders>
          <w:top w:val="single" w:sz="8" w:space="0" w:color="93B1CC" w:themeColor="accent2"/>
          <w:left w:val="nil"/>
          <w:bottom w:val="single" w:sz="8" w:space="0" w:color="93B1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2" w:themeFill="accent2" w:themeFillTint="3F"/>
      </w:tcPr>
    </w:tblStylePr>
    <w:tblStylePr w:type="band1Horz">
      <w:tblPr/>
      <w:tcPr>
        <w:tcBorders>
          <w:left w:val="nil"/>
          <w:right w:val="nil"/>
          <w:insideH w:val="nil"/>
          <w:insideV w:val="nil"/>
        </w:tcBorders>
        <w:shd w:val="clear" w:color="auto" w:fill="E4EBF2" w:themeFill="accent2" w:themeFillTint="3F"/>
      </w:tcPr>
    </w:tblStylePr>
  </w:style>
  <w:style w:type="table" w:styleId="LightShadingAccent3">
    <w:name w:val="Light Shading Accent 3"/>
    <w:basedOn w:val="TableNormal"/>
    <w:uiPriority w:val="60"/>
    <w:rsid w:val="000A28F8"/>
    <w:pPr>
      <w:spacing w:after="0" w:line="240" w:lineRule="auto"/>
    </w:pPr>
    <w:rPr>
      <w:color w:val="48395D" w:themeColor="accent3" w:themeShade="BF"/>
      <w:sz w:val="24"/>
      <w:szCs w:val="24"/>
    </w:rPr>
    <w:tblPr>
      <w:tblStyleRowBandSize w:val="1"/>
      <w:tblStyleColBandSize w:val="1"/>
      <w:tblBorders>
        <w:top w:val="single" w:sz="8" w:space="0" w:color="614D7D" w:themeColor="accent3"/>
        <w:bottom w:val="single" w:sz="8" w:space="0" w:color="614D7D" w:themeColor="accent3"/>
      </w:tblBorders>
    </w:tblPr>
    <w:tblStylePr w:type="firstRow">
      <w:pPr>
        <w:spacing w:before="0" w:after="0" w:line="240" w:lineRule="auto"/>
      </w:pPr>
      <w:rPr>
        <w:b/>
        <w:bCs/>
      </w:rPr>
      <w:tblPr/>
      <w:tcPr>
        <w:tcBorders>
          <w:top w:val="single" w:sz="8" w:space="0" w:color="614D7D" w:themeColor="accent3"/>
          <w:left w:val="nil"/>
          <w:bottom w:val="single" w:sz="8" w:space="0" w:color="614D7D" w:themeColor="accent3"/>
          <w:right w:val="nil"/>
          <w:insideH w:val="nil"/>
          <w:insideV w:val="nil"/>
        </w:tcBorders>
      </w:tcPr>
    </w:tblStylePr>
    <w:tblStylePr w:type="lastRow">
      <w:pPr>
        <w:spacing w:before="0" w:after="0" w:line="240" w:lineRule="auto"/>
      </w:pPr>
      <w:rPr>
        <w:b/>
        <w:bCs/>
      </w:rPr>
      <w:tblPr/>
      <w:tcPr>
        <w:tcBorders>
          <w:top w:val="single" w:sz="8" w:space="0" w:color="614D7D" w:themeColor="accent3"/>
          <w:left w:val="nil"/>
          <w:bottom w:val="single" w:sz="8" w:space="0" w:color="614D7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FE2" w:themeFill="accent3" w:themeFillTint="3F"/>
      </w:tcPr>
    </w:tblStylePr>
    <w:tblStylePr w:type="band1Horz">
      <w:tblPr/>
      <w:tcPr>
        <w:tcBorders>
          <w:left w:val="nil"/>
          <w:right w:val="nil"/>
          <w:insideH w:val="nil"/>
          <w:insideV w:val="nil"/>
        </w:tcBorders>
        <w:shd w:val="clear" w:color="auto" w:fill="D7CFE2" w:themeFill="accent3" w:themeFillTint="3F"/>
      </w:tcPr>
    </w:tblStylePr>
  </w:style>
  <w:style w:type="table" w:styleId="LightShadingAccent4">
    <w:name w:val="Light Shading Accent 4"/>
    <w:basedOn w:val="TableNormal"/>
    <w:uiPriority w:val="60"/>
    <w:rsid w:val="000A28F8"/>
    <w:pPr>
      <w:spacing w:after="0" w:line="240" w:lineRule="auto"/>
    </w:pPr>
    <w:rPr>
      <w:color w:val="BFAC69" w:themeColor="accent4" w:themeShade="BF"/>
      <w:sz w:val="24"/>
      <w:szCs w:val="24"/>
    </w:rPr>
    <w:tblPr>
      <w:tblStyleRowBandSize w:val="1"/>
      <w:tblStyleColBandSize w:val="1"/>
      <w:tblBorders>
        <w:top w:val="single" w:sz="8" w:space="0" w:color="DDD3AF" w:themeColor="accent4"/>
        <w:bottom w:val="single" w:sz="8" w:space="0" w:color="DDD3AF" w:themeColor="accent4"/>
      </w:tblBorders>
    </w:tblPr>
    <w:tblStylePr w:type="firstRow">
      <w:pPr>
        <w:spacing w:before="0" w:after="0" w:line="240" w:lineRule="auto"/>
      </w:pPr>
      <w:rPr>
        <w:b/>
        <w:bCs/>
      </w:rPr>
      <w:tblPr/>
      <w:tcPr>
        <w:tcBorders>
          <w:top w:val="single" w:sz="8" w:space="0" w:color="DDD3AF" w:themeColor="accent4"/>
          <w:left w:val="nil"/>
          <w:bottom w:val="single" w:sz="8" w:space="0" w:color="DDD3AF" w:themeColor="accent4"/>
          <w:right w:val="nil"/>
          <w:insideH w:val="nil"/>
          <w:insideV w:val="nil"/>
        </w:tcBorders>
      </w:tcPr>
    </w:tblStylePr>
    <w:tblStylePr w:type="lastRow">
      <w:pPr>
        <w:spacing w:before="0" w:after="0" w:line="240" w:lineRule="auto"/>
      </w:pPr>
      <w:rPr>
        <w:b/>
        <w:bCs/>
      </w:rPr>
      <w:tblPr/>
      <w:tcPr>
        <w:tcBorders>
          <w:top w:val="single" w:sz="8" w:space="0" w:color="DDD3AF" w:themeColor="accent4"/>
          <w:left w:val="nil"/>
          <w:bottom w:val="single" w:sz="8" w:space="0" w:color="DDD3A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EB" w:themeFill="accent4" w:themeFillTint="3F"/>
      </w:tcPr>
    </w:tblStylePr>
    <w:tblStylePr w:type="band1Horz">
      <w:tblPr/>
      <w:tcPr>
        <w:tcBorders>
          <w:left w:val="nil"/>
          <w:right w:val="nil"/>
          <w:insideH w:val="nil"/>
          <w:insideV w:val="nil"/>
        </w:tcBorders>
        <w:shd w:val="clear" w:color="auto" w:fill="F6F4EB" w:themeFill="accent4" w:themeFillTint="3F"/>
      </w:tcPr>
    </w:tblStylePr>
  </w:style>
  <w:style w:type="table" w:styleId="LightShadingAccent5">
    <w:name w:val="Light Shading Accent 5"/>
    <w:basedOn w:val="TableNormal"/>
    <w:uiPriority w:val="60"/>
    <w:rsid w:val="000A28F8"/>
    <w:pPr>
      <w:spacing w:after="0" w:line="240" w:lineRule="auto"/>
    </w:pPr>
    <w:rPr>
      <w:color w:val="9F4412" w:themeColor="accent5" w:themeShade="BF"/>
      <w:sz w:val="24"/>
      <w:szCs w:val="24"/>
    </w:rPr>
    <w:tblPr>
      <w:tblStyleRowBandSize w:val="1"/>
      <w:tblStyleColBandSize w:val="1"/>
      <w:tblBorders>
        <w:top w:val="single" w:sz="8" w:space="0" w:color="D55C19" w:themeColor="accent5"/>
        <w:bottom w:val="single" w:sz="8" w:space="0" w:color="D55C19" w:themeColor="accent5"/>
      </w:tblBorders>
    </w:tblPr>
    <w:tblStylePr w:type="firstRow">
      <w:pPr>
        <w:spacing w:before="0" w:after="0" w:line="240" w:lineRule="auto"/>
      </w:pPr>
      <w:rPr>
        <w:b/>
        <w:bCs/>
      </w:rPr>
      <w:tblPr/>
      <w:tcPr>
        <w:tcBorders>
          <w:top w:val="single" w:sz="8" w:space="0" w:color="D55C19" w:themeColor="accent5"/>
          <w:left w:val="nil"/>
          <w:bottom w:val="single" w:sz="8" w:space="0" w:color="D55C19" w:themeColor="accent5"/>
          <w:right w:val="nil"/>
          <w:insideH w:val="nil"/>
          <w:insideV w:val="nil"/>
        </w:tcBorders>
      </w:tcPr>
    </w:tblStylePr>
    <w:tblStylePr w:type="lastRow">
      <w:pPr>
        <w:spacing w:before="0" w:after="0" w:line="240" w:lineRule="auto"/>
      </w:pPr>
      <w:rPr>
        <w:b/>
        <w:bCs/>
      </w:rPr>
      <w:tblPr/>
      <w:tcPr>
        <w:tcBorders>
          <w:top w:val="single" w:sz="8" w:space="0" w:color="D55C19" w:themeColor="accent5"/>
          <w:left w:val="nil"/>
          <w:bottom w:val="single" w:sz="8" w:space="0" w:color="D55C1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C2" w:themeFill="accent5" w:themeFillTint="3F"/>
      </w:tcPr>
    </w:tblStylePr>
    <w:tblStylePr w:type="band1Horz">
      <w:tblPr/>
      <w:tcPr>
        <w:tcBorders>
          <w:left w:val="nil"/>
          <w:right w:val="nil"/>
          <w:insideH w:val="nil"/>
          <w:insideV w:val="nil"/>
        </w:tcBorders>
        <w:shd w:val="clear" w:color="auto" w:fill="F8D5C2" w:themeFill="accent5" w:themeFillTint="3F"/>
      </w:tcPr>
    </w:tblStylePr>
  </w:style>
  <w:style w:type="table" w:styleId="LightShadingAccent6">
    <w:name w:val="Light Shading Accent 6"/>
    <w:basedOn w:val="TableNormal"/>
    <w:uiPriority w:val="60"/>
    <w:rsid w:val="000A28F8"/>
    <w:pPr>
      <w:spacing w:after="0" w:line="240" w:lineRule="auto"/>
    </w:pPr>
    <w:rPr>
      <w:color w:val="4E6D2B" w:themeColor="accent6" w:themeShade="BF"/>
      <w:sz w:val="24"/>
      <w:szCs w:val="24"/>
    </w:rPr>
    <w:tblPr>
      <w:tblStyleRowBandSize w:val="1"/>
      <w:tblStyleColBandSize w:val="1"/>
      <w:tblBorders>
        <w:top w:val="single" w:sz="8" w:space="0" w:color="69923A" w:themeColor="accent6"/>
        <w:bottom w:val="single" w:sz="8" w:space="0" w:color="69923A" w:themeColor="accent6"/>
      </w:tblBorders>
    </w:tblPr>
    <w:tblStylePr w:type="firstRow">
      <w:pPr>
        <w:spacing w:before="0" w:after="0" w:line="240" w:lineRule="auto"/>
      </w:pPr>
      <w:rPr>
        <w:b/>
        <w:bCs/>
      </w:rPr>
      <w:tblPr/>
      <w:tcPr>
        <w:tcBorders>
          <w:top w:val="single" w:sz="8" w:space="0" w:color="69923A" w:themeColor="accent6"/>
          <w:left w:val="nil"/>
          <w:bottom w:val="single" w:sz="8" w:space="0" w:color="69923A" w:themeColor="accent6"/>
          <w:right w:val="nil"/>
          <w:insideH w:val="nil"/>
          <w:insideV w:val="nil"/>
        </w:tcBorders>
      </w:tcPr>
    </w:tblStylePr>
    <w:tblStylePr w:type="lastRow">
      <w:pPr>
        <w:spacing w:before="0" w:after="0" w:line="240" w:lineRule="auto"/>
      </w:pPr>
      <w:rPr>
        <w:b/>
        <w:bCs/>
      </w:rPr>
      <w:tblPr/>
      <w:tcPr>
        <w:tcBorders>
          <w:top w:val="single" w:sz="8" w:space="0" w:color="69923A" w:themeColor="accent6"/>
          <w:left w:val="nil"/>
          <w:bottom w:val="single" w:sz="8" w:space="0" w:color="69923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9C8" w:themeFill="accent6" w:themeFillTint="3F"/>
      </w:tcPr>
    </w:tblStylePr>
    <w:tblStylePr w:type="band1Horz">
      <w:tblPr/>
      <w:tcPr>
        <w:tcBorders>
          <w:left w:val="nil"/>
          <w:right w:val="nil"/>
          <w:insideH w:val="nil"/>
          <w:insideV w:val="nil"/>
        </w:tcBorders>
        <w:shd w:val="clear" w:color="auto" w:fill="DAE9C8" w:themeFill="accent6" w:themeFillTint="3F"/>
      </w:tcPr>
    </w:tblStylePr>
  </w:style>
  <w:style w:type="table" w:styleId="MediumGrid1">
    <w:name w:val="Medium Grid 1"/>
    <w:basedOn w:val="TableNormal"/>
    <w:uiPriority w:val="67"/>
    <w:rsid w:val="000A28F8"/>
    <w:pPr>
      <w:spacing w:after="0" w:line="240" w:lineRule="auto"/>
    </w:pPr>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0A28F8"/>
    <w:pPr>
      <w:spacing w:after="0" w:line="240" w:lineRule="auto"/>
    </w:pPr>
    <w:rPr>
      <w:sz w:val="24"/>
      <w:szCs w:val="24"/>
    </w:rPr>
    <w:tblPr>
      <w:tblStyleRowBandSize w:val="1"/>
      <w:tblStyleColBandSize w:val="1"/>
      <w:tblBorders>
        <w:top w:val="single" w:sz="8" w:space="0" w:color="005CC7" w:themeColor="accent1" w:themeTint="BF"/>
        <w:left w:val="single" w:sz="8" w:space="0" w:color="005CC7" w:themeColor="accent1" w:themeTint="BF"/>
        <w:bottom w:val="single" w:sz="8" w:space="0" w:color="005CC7" w:themeColor="accent1" w:themeTint="BF"/>
        <w:right w:val="single" w:sz="8" w:space="0" w:color="005CC7" w:themeColor="accent1" w:themeTint="BF"/>
        <w:insideH w:val="single" w:sz="8" w:space="0" w:color="005CC7" w:themeColor="accent1" w:themeTint="BF"/>
        <w:insideV w:val="single" w:sz="8" w:space="0" w:color="005CC7" w:themeColor="accent1" w:themeTint="BF"/>
      </w:tblBorders>
    </w:tblPr>
    <w:tcPr>
      <w:shd w:val="clear" w:color="auto" w:fill="98C7FF" w:themeFill="accent1" w:themeFillTint="3F"/>
    </w:tcPr>
    <w:tblStylePr w:type="firstRow">
      <w:rPr>
        <w:b/>
        <w:bCs/>
      </w:rPr>
    </w:tblStylePr>
    <w:tblStylePr w:type="lastRow">
      <w:rPr>
        <w:b/>
        <w:bCs/>
      </w:rPr>
      <w:tblPr/>
      <w:tcPr>
        <w:tcBorders>
          <w:top w:val="single" w:sz="18" w:space="0" w:color="005CC7" w:themeColor="accent1" w:themeTint="BF"/>
        </w:tcBorders>
      </w:tcPr>
    </w:tblStylePr>
    <w:tblStylePr w:type="firstCol">
      <w:rPr>
        <w:b/>
        <w:bCs/>
      </w:rPr>
    </w:tblStylePr>
    <w:tblStylePr w:type="lastCol">
      <w:rPr>
        <w:b/>
        <w:bCs/>
      </w:rPr>
    </w:tblStylePr>
    <w:tblStylePr w:type="band1Vert">
      <w:tblPr/>
      <w:tcPr>
        <w:shd w:val="clear" w:color="auto" w:fill="308FFF" w:themeFill="accent1" w:themeFillTint="7F"/>
      </w:tcPr>
    </w:tblStylePr>
    <w:tblStylePr w:type="band1Horz">
      <w:tblPr/>
      <w:tcPr>
        <w:shd w:val="clear" w:color="auto" w:fill="308FFF" w:themeFill="accent1" w:themeFillTint="7F"/>
      </w:tcPr>
    </w:tblStylePr>
  </w:style>
  <w:style w:type="table" w:styleId="MediumGrid1Accent2">
    <w:name w:val="Medium Grid 1 Accent 2"/>
    <w:basedOn w:val="TableNormal"/>
    <w:uiPriority w:val="67"/>
    <w:rsid w:val="000A28F8"/>
    <w:pPr>
      <w:spacing w:after="0" w:line="240" w:lineRule="auto"/>
    </w:pPr>
    <w:rPr>
      <w:sz w:val="24"/>
      <w:szCs w:val="24"/>
    </w:rPr>
    <w:tblPr>
      <w:tblStyleRowBandSize w:val="1"/>
      <w:tblStyleColBandSize w:val="1"/>
      <w:tblBorders>
        <w:top w:val="single" w:sz="8" w:space="0" w:color="ADC4D8" w:themeColor="accent2" w:themeTint="BF"/>
        <w:left w:val="single" w:sz="8" w:space="0" w:color="ADC4D8" w:themeColor="accent2" w:themeTint="BF"/>
        <w:bottom w:val="single" w:sz="8" w:space="0" w:color="ADC4D8" w:themeColor="accent2" w:themeTint="BF"/>
        <w:right w:val="single" w:sz="8" w:space="0" w:color="ADC4D8" w:themeColor="accent2" w:themeTint="BF"/>
        <w:insideH w:val="single" w:sz="8" w:space="0" w:color="ADC4D8" w:themeColor="accent2" w:themeTint="BF"/>
        <w:insideV w:val="single" w:sz="8" w:space="0" w:color="ADC4D8" w:themeColor="accent2" w:themeTint="BF"/>
      </w:tblBorders>
    </w:tblPr>
    <w:tcPr>
      <w:shd w:val="clear" w:color="auto" w:fill="E4EBF2" w:themeFill="accent2" w:themeFillTint="3F"/>
    </w:tcPr>
    <w:tblStylePr w:type="firstRow">
      <w:rPr>
        <w:b/>
        <w:bCs/>
      </w:rPr>
    </w:tblStylePr>
    <w:tblStylePr w:type="lastRow">
      <w:rPr>
        <w:b/>
        <w:bCs/>
      </w:rPr>
      <w:tblPr/>
      <w:tcPr>
        <w:tcBorders>
          <w:top w:val="single" w:sz="18" w:space="0" w:color="ADC4D8" w:themeColor="accent2" w:themeTint="BF"/>
        </w:tcBorders>
      </w:tcPr>
    </w:tblStylePr>
    <w:tblStylePr w:type="firstCol">
      <w:rPr>
        <w:b/>
        <w:bCs/>
      </w:rPr>
    </w:tblStylePr>
    <w:tblStylePr w:type="lastCol">
      <w:rPr>
        <w:b/>
        <w:bCs/>
      </w:rPr>
    </w:tblStylePr>
    <w:tblStylePr w:type="band1Vert">
      <w:tblPr/>
      <w:tcPr>
        <w:shd w:val="clear" w:color="auto" w:fill="C9D8E5" w:themeFill="accent2" w:themeFillTint="7F"/>
      </w:tcPr>
    </w:tblStylePr>
    <w:tblStylePr w:type="band1Horz">
      <w:tblPr/>
      <w:tcPr>
        <w:shd w:val="clear" w:color="auto" w:fill="C9D8E5" w:themeFill="accent2" w:themeFillTint="7F"/>
      </w:tcPr>
    </w:tblStylePr>
  </w:style>
  <w:style w:type="table" w:styleId="MediumGrid1Accent3">
    <w:name w:val="Medium Grid 1 Accent 3"/>
    <w:basedOn w:val="TableNormal"/>
    <w:uiPriority w:val="67"/>
    <w:rsid w:val="000A28F8"/>
    <w:pPr>
      <w:spacing w:after="0" w:line="240" w:lineRule="auto"/>
    </w:pPr>
    <w:rPr>
      <w:sz w:val="24"/>
      <w:szCs w:val="24"/>
    </w:rPr>
    <w:tblPr>
      <w:tblStyleRowBandSize w:val="1"/>
      <w:tblStyleColBandSize w:val="1"/>
      <w:tblBorders>
        <w:top w:val="single" w:sz="8" w:space="0" w:color="8670A7" w:themeColor="accent3" w:themeTint="BF"/>
        <w:left w:val="single" w:sz="8" w:space="0" w:color="8670A7" w:themeColor="accent3" w:themeTint="BF"/>
        <w:bottom w:val="single" w:sz="8" w:space="0" w:color="8670A7" w:themeColor="accent3" w:themeTint="BF"/>
        <w:right w:val="single" w:sz="8" w:space="0" w:color="8670A7" w:themeColor="accent3" w:themeTint="BF"/>
        <w:insideH w:val="single" w:sz="8" w:space="0" w:color="8670A7" w:themeColor="accent3" w:themeTint="BF"/>
        <w:insideV w:val="single" w:sz="8" w:space="0" w:color="8670A7" w:themeColor="accent3" w:themeTint="BF"/>
      </w:tblBorders>
    </w:tblPr>
    <w:tcPr>
      <w:shd w:val="clear" w:color="auto" w:fill="D7CFE2" w:themeFill="accent3" w:themeFillTint="3F"/>
    </w:tcPr>
    <w:tblStylePr w:type="firstRow">
      <w:rPr>
        <w:b/>
        <w:bCs/>
      </w:rPr>
    </w:tblStylePr>
    <w:tblStylePr w:type="lastRow">
      <w:rPr>
        <w:b/>
        <w:bCs/>
      </w:rPr>
      <w:tblPr/>
      <w:tcPr>
        <w:tcBorders>
          <w:top w:val="single" w:sz="18" w:space="0" w:color="8670A7" w:themeColor="accent3" w:themeTint="BF"/>
        </w:tcBorders>
      </w:tcPr>
    </w:tblStylePr>
    <w:tblStylePr w:type="firstCol">
      <w:rPr>
        <w:b/>
        <w:bCs/>
      </w:rPr>
    </w:tblStylePr>
    <w:tblStylePr w:type="lastCol">
      <w:rPr>
        <w:b/>
        <w:bCs/>
      </w:rPr>
    </w:tblStylePr>
    <w:tblStylePr w:type="band1Vert">
      <w:tblPr/>
      <w:tcPr>
        <w:shd w:val="clear" w:color="auto" w:fill="AF9FC4" w:themeFill="accent3" w:themeFillTint="7F"/>
      </w:tcPr>
    </w:tblStylePr>
    <w:tblStylePr w:type="band1Horz">
      <w:tblPr/>
      <w:tcPr>
        <w:shd w:val="clear" w:color="auto" w:fill="AF9FC4" w:themeFill="accent3" w:themeFillTint="7F"/>
      </w:tcPr>
    </w:tblStylePr>
  </w:style>
  <w:style w:type="table" w:styleId="MediumGrid1Accent4">
    <w:name w:val="Medium Grid 1 Accent 4"/>
    <w:basedOn w:val="TableNormal"/>
    <w:uiPriority w:val="67"/>
    <w:rsid w:val="000A28F8"/>
    <w:pPr>
      <w:spacing w:after="0" w:line="240" w:lineRule="auto"/>
    </w:pPr>
    <w:rPr>
      <w:sz w:val="24"/>
      <w:szCs w:val="24"/>
    </w:rPr>
    <w:tblPr>
      <w:tblStyleRowBandSize w:val="1"/>
      <w:tblStyleColBandSize w:val="1"/>
      <w:tblBorders>
        <w:top w:val="single" w:sz="8" w:space="0" w:color="E5DDC2" w:themeColor="accent4" w:themeTint="BF"/>
        <w:left w:val="single" w:sz="8" w:space="0" w:color="E5DDC2" w:themeColor="accent4" w:themeTint="BF"/>
        <w:bottom w:val="single" w:sz="8" w:space="0" w:color="E5DDC2" w:themeColor="accent4" w:themeTint="BF"/>
        <w:right w:val="single" w:sz="8" w:space="0" w:color="E5DDC2" w:themeColor="accent4" w:themeTint="BF"/>
        <w:insideH w:val="single" w:sz="8" w:space="0" w:color="E5DDC2" w:themeColor="accent4" w:themeTint="BF"/>
        <w:insideV w:val="single" w:sz="8" w:space="0" w:color="E5DDC2" w:themeColor="accent4" w:themeTint="BF"/>
      </w:tblBorders>
    </w:tblPr>
    <w:tcPr>
      <w:shd w:val="clear" w:color="auto" w:fill="F6F4EB" w:themeFill="accent4" w:themeFillTint="3F"/>
    </w:tcPr>
    <w:tblStylePr w:type="firstRow">
      <w:rPr>
        <w:b/>
        <w:bCs/>
      </w:rPr>
    </w:tblStylePr>
    <w:tblStylePr w:type="lastRow">
      <w:rPr>
        <w:b/>
        <w:bCs/>
      </w:rPr>
      <w:tblPr/>
      <w:tcPr>
        <w:tcBorders>
          <w:top w:val="single" w:sz="18" w:space="0" w:color="E5DDC2" w:themeColor="accent4" w:themeTint="BF"/>
        </w:tcBorders>
      </w:tcPr>
    </w:tblStylePr>
    <w:tblStylePr w:type="firstCol">
      <w:rPr>
        <w:b/>
        <w:bCs/>
      </w:rPr>
    </w:tblStylePr>
    <w:tblStylePr w:type="lastCol">
      <w:rPr>
        <w:b/>
        <w:bCs/>
      </w:rPr>
    </w:tblStylePr>
    <w:tblStylePr w:type="band1Vert">
      <w:tblPr/>
      <w:tcPr>
        <w:shd w:val="clear" w:color="auto" w:fill="EEE8D7" w:themeFill="accent4" w:themeFillTint="7F"/>
      </w:tcPr>
    </w:tblStylePr>
    <w:tblStylePr w:type="band1Horz">
      <w:tblPr/>
      <w:tcPr>
        <w:shd w:val="clear" w:color="auto" w:fill="EEE8D7" w:themeFill="accent4" w:themeFillTint="7F"/>
      </w:tcPr>
    </w:tblStylePr>
  </w:style>
  <w:style w:type="table" w:styleId="MediumGrid1Accent5">
    <w:name w:val="Medium Grid 1 Accent 5"/>
    <w:basedOn w:val="TableNormal"/>
    <w:uiPriority w:val="67"/>
    <w:rsid w:val="000A28F8"/>
    <w:pPr>
      <w:spacing w:after="0" w:line="240" w:lineRule="auto"/>
    </w:pPr>
    <w:rPr>
      <w:sz w:val="24"/>
      <w:szCs w:val="24"/>
    </w:rPr>
    <w:tblPr>
      <w:tblStyleRowBandSize w:val="1"/>
      <w:tblStyleColBandSize w:val="1"/>
      <w:tblBorders>
        <w:top w:val="single" w:sz="8" w:space="0" w:color="E98148" w:themeColor="accent5" w:themeTint="BF"/>
        <w:left w:val="single" w:sz="8" w:space="0" w:color="E98148" w:themeColor="accent5" w:themeTint="BF"/>
        <w:bottom w:val="single" w:sz="8" w:space="0" w:color="E98148" w:themeColor="accent5" w:themeTint="BF"/>
        <w:right w:val="single" w:sz="8" w:space="0" w:color="E98148" w:themeColor="accent5" w:themeTint="BF"/>
        <w:insideH w:val="single" w:sz="8" w:space="0" w:color="E98148" w:themeColor="accent5" w:themeTint="BF"/>
        <w:insideV w:val="single" w:sz="8" w:space="0" w:color="E98148" w:themeColor="accent5" w:themeTint="BF"/>
      </w:tblBorders>
    </w:tblPr>
    <w:tcPr>
      <w:shd w:val="clear" w:color="auto" w:fill="F8D5C2" w:themeFill="accent5" w:themeFillTint="3F"/>
    </w:tcPr>
    <w:tblStylePr w:type="firstRow">
      <w:rPr>
        <w:b/>
        <w:bCs/>
      </w:rPr>
    </w:tblStylePr>
    <w:tblStylePr w:type="lastRow">
      <w:rPr>
        <w:b/>
        <w:bCs/>
      </w:rPr>
      <w:tblPr/>
      <w:tcPr>
        <w:tcBorders>
          <w:top w:val="single" w:sz="18" w:space="0" w:color="E98148" w:themeColor="accent5" w:themeTint="BF"/>
        </w:tcBorders>
      </w:tcPr>
    </w:tblStylePr>
    <w:tblStylePr w:type="firstCol">
      <w:rPr>
        <w:b/>
        <w:bCs/>
      </w:rPr>
    </w:tblStylePr>
    <w:tblStylePr w:type="lastCol">
      <w:rPr>
        <w:b/>
        <w:bCs/>
      </w:rPr>
    </w:tblStylePr>
    <w:tblStylePr w:type="band1Vert">
      <w:tblPr/>
      <w:tcPr>
        <w:shd w:val="clear" w:color="auto" w:fill="F0AB85" w:themeFill="accent5" w:themeFillTint="7F"/>
      </w:tcPr>
    </w:tblStylePr>
    <w:tblStylePr w:type="band1Horz">
      <w:tblPr/>
      <w:tcPr>
        <w:shd w:val="clear" w:color="auto" w:fill="F0AB85" w:themeFill="accent5" w:themeFillTint="7F"/>
      </w:tcPr>
    </w:tblStylePr>
  </w:style>
  <w:style w:type="table" w:styleId="MediumGrid1Accent6">
    <w:name w:val="Medium Grid 1 Accent 6"/>
    <w:basedOn w:val="TableNormal"/>
    <w:uiPriority w:val="67"/>
    <w:rsid w:val="000A28F8"/>
    <w:pPr>
      <w:spacing w:after="0" w:line="240" w:lineRule="auto"/>
    </w:pPr>
    <w:rPr>
      <w:sz w:val="24"/>
      <w:szCs w:val="24"/>
    </w:rPr>
    <w:tblPr>
      <w:tblStyleRowBandSize w:val="1"/>
      <w:tblStyleColBandSize w:val="1"/>
      <w:tblBorders>
        <w:top w:val="single" w:sz="8" w:space="0" w:color="8FBD5A" w:themeColor="accent6" w:themeTint="BF"/>
        <w:left w:val="single" w:sz="8" w:space="0" w:color="8FBD5A" w:themeColor="accent6" w:themeTint="BF"/>
        <w:bottom w:val="single" w:sz="8" w:space="0" w:color="8FBD5A" w:themeColor="accent6" w:themeTint="BF"/>
        <w:right w:val="single" w:sz="8" w:space="0" w:color="8FBD5A" w:themeColor="accent6" w:themeTint="BF"/>
        <w:insideH w:val="single" w:sz="8" w:space="0" w:color="8FBD5A" w:themeColor="accent6" w:themeTint="BF"/>
        <w:insideV w:val="single" w:sz="8" w:space="0" w:color="8FBD5A" w:themeColor="accent6" w:themeTint="BF"/>
      </w:tblBorders>
    </w:tblPr>
    <w:tcPr>
      <w:shd w:val="clear" w:color="auto" w:fill="DAE9C8" w:themeFill="accent6" w:themeFillTint="3F"/>
    </w:tcPr>
    <w:tblStylePr w:type="firstRow">
      <w:rPr>
        <w:b/>
        <w:bCs/>
      </w:rPr>
    </w:tblStylePr>
    <w:tblStylePr w:type="lastRow">
      <w:rPr>
        <w:b/>
        <w:bCs/>
      </w:rPr>
      <w:tblPr/>
      <w:tcPr>
        <w:tcBorders>
          <w:top w:val="single" w:sz="18" w:space="0" w:color="8FBD5A" w:themeColor="accent6" w:themeTint="BF"/>
        </w:tcBorders>
      </w:tcPr>
    </w:tblStylePr>
    <w:tblStylePr w:type="firstCol">
      <w:rPr>
        <w:b/>
        <w:bCs/>
      </w:rPr>
    </w:tblStylePr>
    <w:tblStylePr w:type="lastCol">
      <w:rPr>
        <w:b/>
        <w:bCs/>
      </w:rPr>
    </w:tblStylePr>
    <w:tblStylePr w:type="band1Vert">
      <w:tblPr/>
      <w:tcPr>
        <w:shd w:val="clear" w:color="auto" w:fill="B4D391" w:themeFill="accent6" w:themeFillTint="7F"/>
      </w:tcPr>
    </w:tblStylePr>
    <w:tblStylePr w:type="band1Horz">
      <w:tblPr/>
      <w:tcPr>
        <w:shd w:val="clear" w:color="auto" w:fill="B4D391" w:themeFill="accent6" w:themeFillTint="7F"/>
      </w:tcPr>
    </w:tblStylePr>
  </w:style>
  <w:style w:type="table" w:styleId="MediumGrid2">
    <w:name w:val="Medium Grid 2"/>
    <w:basedOn w:val="TableNormal"/>
    <w:uiPriority w:val="68"/>
    <w:rsid w:val="000A28F8"/>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A28F8"/>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002C5F" w:themeColor="accent1"/>
        <w:left w:val="single" w:sz="8" w:space="0" w:color="002C5F" w:themeColor="accent1"/>
        <w:bottom w:val="single" w:sz="8" w:space="0" w:color="002C5F" w:themeColor="accent1"/>
        <w:right w:val="single" w:sz="8" w:space="0" w:color="002C5F" w:themeColor="accent1"/>
        <w:insideH w:val="single" w:sz="8" w:space="0" w:color="002C5F" w:themeColor="accent1"/>
        <w:insideV w:val="single" w:sz="8" w:space="0" w:color="002C5F" w:themeColor="accent1"/>
      </w:tblBorders>
    </w:tblPr>
    <w:tcPr>
      <w:shd w:val="clear" w:color="auto" w:fill="98C7FF" w:themeFill="accent1" w:themeFillTint="3F"/>
    </w:tcPr>
    <w:tblStylePr w:type="firstRow">
      <w:rPr>
        <w:b/>
        <w:bCs/>
        <w:color w:val="000000" w:themeColor="text1"/>
      </w:rPr>
      <w:tblPr/>
      <w:tcPr>
        <w:shd w:val="clear" w:color="auto" w:fill="D6E8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CD2FF" w:themeFill="accent1" w:themeFillTint="33"/>
      </w:tcPr>
    </w:tblStylePr>
    <w:tblStylePr w:type="band1Vert">
      <w:tblPr/>
      <w:tcPr>
        <w:shd w:val="clear" w:color="auto" w:fill="308FFF" w:themeFill="accent1" w:themeFillTint="7F"/>
      </w:tcPr>
    </w:tblStylePr>
    <w:tblStylePr w:type="band1Horz">
      <w:tblPr/>
      <w:tcPr>
        <w:tcBorders>
          <w:insideH w:val="single" w:sz="6" w:space="0" w:color="002C5F" w:themeColor="accent1"/>
          <w:insideV w:val="single" w:sz="6" w:space="0" w:color="002C5F" w:themeColor="accent1"/>
        </w:tcBorders>
        <w:shd w:val="clear" w:color="auto" w:fill="308F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A28F8"/>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93B1CC" w:themeColor="accent2"/>
        <w:left w:val="single" w:sz="8" w:space="0" w:color="93B1CC" w:themeColor="accent2"/>
        <w:bottom w:val="single" w:sz="8" w:space="0" w:color="93B1CC" w:themeColor="accent2"/>
        <w:right w:val="single" w:sz="8" w:space="0" w:color="93B1CC" w:themeColor="accent2"/>
        <w:insideH w:val="single" w:sz="8" w:space="0" w:color="93B1CC" w:themeColor="accent2"/>
        <w:insideV w:val="single" w:sz="8" w:space="0" w:color="93B1CC" w:themeColor="accent2"/>
      </w:tblBorders>
    </w:tblPr>
    <w:tcPr>
      <w:shd w:val="clear" w:color="auto" w:fill="E4EBF2" w:themeFill="accent2" w:themeFillTint="3F"/>
    </w:tcPr>
    <w:tblStylePr w:type="firstRow">
      <w:rPr>
        <w:b/>
        <w:bCs/>
        <w:color w:val="000000" w:themeColor="text1"/>
      </w:rPr>
      <w:tblPr/>
      <w:tcPr>
        <w:shd w:val="clear" w:color="auto" w:fill="F4F7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FF4" w:themeFill="accent2" w:themeFillTint="33"/>
      </w:tcPr>
    </w:tblStylePr>
    <w:tblStylePr w:type="band1Vert">
      <w:tblPr/>
      <w:tcPr>
        <w:shd w:val="clear" w:color="auto" w:fill="C9D8E5" w:themeFill="accent2" w:themeFillTint="7F"/>
      </w:tcPr>
    </w:tblStylePr>
    <w:tblStylePr w:type="band1Horz">
      <w:tblPr/>
      <w:tcPr>
        <w:tcBorders>
          <w:insideH w:val="single" w:sz="6" w:space="0" w:color="93B1CC" w:themeColor="accent2"/>
          <w:insideV w:val="single" w:sz="6" w:space="0" w:color="93B1CC" w:themeColor="accent2"/>
        </w:tcBorders>
        <w:shd w:val="clear" w:color="auto" w:fill="C9D8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A28F8"/>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614D7D" w:themeColor="accent3"/>
        <w:left w:val="single" w:sz="8" w:space="0" w:color="614D7D" w:themeColor="accent3"/>
        <w:bottom w:val="single" w:sz="8" w:space="0" w:color="614D7D" w:themeColor="accent3"/>
        <w:right w:val="single" w:sz="8" w:space="0" w:color="614D7D" w:themeColor="accent3"/>
        <w:insideH w:val="single" w:sz="8" w:space="0" w:color="614D7D" w:themeColor="accent3"/>
        <w:insideV w:val="single" w:sz="8" w:space="0" w:color="614D7D" w:themeColor="accent3"/>
      </w:tblBorders>
    </w:tblPr>
    <w:tcPr>
      <w:shd w:val="clear" w:color="auto" w:fill="D7CFE2" w:themeFill="accent3" w:themeFillTint="3F"/>
    </w:tcPr>
    <w:tblStylePr w:type="firstRow">
      <w:rPr>
        <w:b/>
        <w:bCs/>
        <w:color w:val="000000" w:themeColor="text1"/>
      </w:rPr>
      <w:tblPr/>
      <w:tcPr>
        <w:shd w:val="clear" w:color="auto" w:fill="EFEC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D8E7" w:themeFill="accent3" w:themeFillTint="33"/>
      </w:tcPr>
    </w:tblStylePr>
    <w:tblStylePr w:type="band1Vert">
      <w:tblPr/>
      <w:tcPr>
        <w:shd w:val="clear" w:color="auto" w:fill="AF9FC4" w:themeFill="accent3" w:themeFillTint="7F"/>
      </w:tcPr>
    </w:tblStylePr>
    <w:tblStylePr w:type="band1Horz">
      <w:tblPr/>
      <w:tcPr>
        <w:tcBorders>
          <w:insideH w:val="single" w:sz="6" w:space="0" w:color="614D7D" w:themeColor="accent3"/>
          <w:insideV w:val="single" w:sz="6" w:space="0" w:color="614D7D" w:themeColor="accent3"/>
        </w:tcBorders>
        <w:shd w:val="clear" w:color="auto" w:fill="AF9FC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A28F8"/>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DDD3AF" w:themeColor="accent4"/>
        <w:left w:val="single" w:sz="8" w:space="0" w:color="DDD3AF" w:themeColor="accent4"/>
        <w:bottom w:val="single" w:sz="8" w:space="0" w:color="DDD3AF" w:themeColor="accent4"/>
        <w:right w:val="single" w:sz="8" w:space="0" w:color="DDD3AF" w:themeColor="accent4"/>
        <w:insideH w:val="single" w:sz="8" w:space="0" w:color="DDD3AF" w:themeColor="accent4"/>
        <w:insideV w:val="single" w:sz="8" w:space="0" w:color="DDD3AF" w:themeColor="accent4"/>
      </w:tblBorders>
    </w:tblPr>
    <w:tcPr>
      <w:shd w:val="clear" w:color="auto" w:fill="F6F4EB" w:themeFill="accent4" w:themeFillTint="3F"/>
    </w:tcPr>
    <w:tblStylePr w:type="firstRow">
      <w:rPr>
        <w:b/>
        <w:bCs/>
        <w:color w:val="000000" w:themeColor="text1"/>
      </w:rPr>
      <w:tblPr/>
      <w:tcPr>
        <w:shd w:val="clear" w:color="auto" w:fill="FBFA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6EE" w:themeFill="accent4" w:themeFillTint="33"/>
      </w:tcPr>
    </w:tblStylePr>
    <w:tblStylePr w:type="band1Vert">
      <w:tblPr/>
      <w:tcPr>
        <w:shd w:val="clear" w:color="auto" w:fill="EEE8D7" w:themeFill="accent4" w:themeFillTint="7F"/>
      </w:tcPr>
    </w:tblStylePr>
    <w:tblStylePr w:type="band1Horz">
      <w:tblPr/>
      <w:tcPr>
        <w:tcBorders>
          <w:insideH w:val="single" w:sz="6" w:space="0" w:color="DDD3AF" w:themeColor="accent4"/>
          <w:insideV w:val="single" w:sz="6" w:space="0" w:color="DDD3AF" w:themeColor="accent4"/>
        </w:tcBorders>
        <w:shd w:val="clear" w:color="auto" w:fill="EEE8D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A28F8"/>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D55C19" w:themeColor="accent5"/>
        <w:left w:val="single" w:sz="8" w:space="0" w:color="D55C19" w:themeColor="accent5"/>
        <w:bottom w:val="single" w:sz="8" w:space="0" w:color="D55C19" w:themeColor="accent5"/>
        <w:right w:val="single" w:sz="8" w:space="0" w:color="D55C19" w:themeColor="accent5"/>
        <w:insideH w:val="single" w:sz="8" w:space="0" w:color="D55C19" w:themeColor="accent5"/>
        <w:insideV w:val="single" w:sz="8" w:space="0" w:color="D55C19" w:themeColor="accent5"/>
      </w:tblBorders>
    </w:tblPr>
    <w:tcPr>
      <w:shd w:val="clear" w:color="auto" w:fill="F8D5C2" w:themeFill="accent5" w:themeFillTint="3F"/>
    </w:tcPr>
    <w:tblStylePr w:type="firstRow">
      <w:rPr>
        <w:b/>
        <w:bCs/>
        <w:color w:val="000000" w:themeColor="text1"/>
      </w:rPr>
      <w:tblPr/>
      <w:tcPr>
        <w:shd w:val="clear" w:color="auto" w:fill="FCEE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CE" w:themeFill="accent5" w:themeFillTint="33"/>
      </w:tcPr>
    </w:tblStylePr>
    <w:tblStylePr w:type="band1Vert">
      <w:tblPr/>
      <w:tcPr>
        <w:shd w:val="clear" w:color="auto" w:fill="F0AB85" w:themeFill="accent5" w:themeFillTint="7F"/>
      </w:tcPr>
    </w:tblStylePr>
    <w:tblStylePr w:type="band1Horz">
      <w:tblPr/>
      <w:tcPr>
        <w:tcBorders>
          <w:insideH w:val="single" w:sz="6" w:space="0" w:color="D55C19" w:themeColor="accent5"/>
          <w:insideV w:val="single" w:sz="6" w:space="0" w:color="D55C19" w:themeColor="accent5"/>
        </w:tcBorders>
        <w:shd w:val="clear" w:color="auto" w:fill="F0AB8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A28F8"/>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69923A" w:themeColor="accent6"/>
        <w:left w:val="single" w:sz="8" w:space="0" w:color="69923A" w:themeColor="accent6"/>
        <w:bottom w:val="single" w:sz="8" w:space="0" w:color="69923A" w:themeColor="accent6"/>
        <w:right w:val="single" w:sz="8" w:space="0" w:color="69923A" w:themeColor="accent6"/>
        <w:insideH w:val="single" w:sz="8" w:space="0" w:color="69923A" w:themeColor="accent6"/>
        <w:insideV w:val="single" w:sz="8" w:space="0" w:color="69923A" w:themeColor="accent6"/>
      </w:tblBorders>
    </w:tblPr>
    <w:tcPr>
      <w:shd w:val="clear" w:color="auto" w:fill="DAE9C8" w:themeFill="accent6" w:themeFillTint="3F"/>
    </w:tcPr>
    <w:tblStylePr w:type="firstRow">
      <w:rPr>
        <w:b/>
        <w:bCs/>
        <w:color w:val="000000" w:themeColor="text1"/>
      </w:rPr>
      <w:tblPr/>
      <w:tcPr>
        <w:shd w:val="clear" w:color="auto" w:fill="F0F6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DD3" w:themeFill="accent6" w:themeFillTint="33"/>
      </w:tcPr>
    </w:tblStylePr>
    <w:tblStylePr w:type="band1Vert">
      <w:tblPr/>
      <w:tcPr>
        <w:shd w:val="clear" w:color="auto" w:fill="B4D391" w:themeFill="accent6" w:themeFillTint="7F"/>
      </w:tcPr>
    </w:tblStylePr>
    <w:tblStylePr w:type="band1Horz">
      <w:tblPr/>
      <w:tcPr>
        <w:tcBorders>
          <w:insideH w:val="single" w:sz="6" w:space="0" w:color="69923A" w:themeColor="accent6"/>
          <w:insideV w:val="single" w:sz="6" w:space="0" w:color="69923A" w:themeColor="accent6"/>
        </w:tcBorders>
        <w:shd w:val="clear" w:color="auto" w:fill="B4D39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0A28F8"/>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0A28F8"/>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8C7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C5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C5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C5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C5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08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08FFF" w:themeFill="accent1" w:themeFillTint="7F"/>
      </w:tcPr>
    </w:tblStylePr>
  </w:style>
  <w:style w:type="table" w:styleId="MediumGrid3Accent2">
    <w:name w:val="Medium Grid 3 Accent 2"/>
    <w:basedOn w:val="TableNormal"/>
    <w:uiPriority w:val="69"/>
    <w:rsid w:val="000A28F8"/>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1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1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1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1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5" w:themeFill="accent2" w:themeFillTint="7F"/>
      </w:tcPr>
    </w:tblStylePr>
  </w:style>
  <w:style w:type="table" w:styleId="MediumGrid3Accent3">
    <w:name w:val="Medium Grid 3 Accent 3"/>
    <w:basedOn w:val="TableNormal"/>
    <w:uiPriority w:val="69"/>
    <w:rsid w:val="000A28F8"/>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FE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4D7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4D7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4D7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4D7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FC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FC4" w:themeFill="accent3" w:themeFillTint="7F"/>
      </w:tcPr>
    </w:tblStylePr>
  </w:style>
  <w:style w:type="table" w:styleId="MediumGrid3Accent4">
    <w:name w:val="Medium Grid 3 Accent 4"/>
    <w:basedOn w:val="TableNormal"/>
    <w:uiPriority w:val="69"/>
    <w:rsid w:val="000A28F8"/>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4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3A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3A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3A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3A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8D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8D7" w:themeFill="accent4" w:themeFillTint="7F"/>
      </w:tcPr>
    </w:tblStylePr>
  </w:style>
  <w:style w:type="table" w:styleId="MediumGrid3Accent5">
    <w:name w:val="Medium Grid 3 Accent 5"/>
    <w:basedOn w:val="TableNormal"/>
    <w:uiPriority w:val="69"/>
    <w:rsid w:val="000A28F8"/>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C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5C1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5C1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5C1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5C1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AB8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AB85" w:themeFill="accent5" w:themeFillTint="7F"/>
      </w:tcPr>
    </w:tblStylePr>
  </w:style>
  <w:style w:type="table" w:styleId="MediumGrid3Accent6">
    <w:name w:val="Medium Grid 3 Accent 6"/>
    <w:basedOn w:val="TableNormal"/>
    <w:uiPriority w:val="69"/>
    <w:rsid w:val="000A28F8"/>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9C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923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923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923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923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39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391" w:themeFill="accent6" w:themeFillTint="7F"/>
      </w:tcPr>
    </w:tblStylePr>
  </w:style>
  <w:style w:type="table" w:styleId="MediumList1">
    <w:name w:val="Medium List 1"/>
    <w:basedOn w:val="TableNormal"/>
    <w:uiPriority w:val="65"/>
    <w:rsid w:val="000A28F8"/>
    <w:pPr>
      <w:spacing w:after="0" w:line="240" w:lineRule="auto"/>
    </w:pPr>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482A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A28F8"/>
    <w:pPr>
      <w:spacing w:after="0" w:line="240" w:lineRule="auto"/>
    </w:pPr>
    <w:rPr>
      <w:color w:val="000000" w:themeColor="text1"/>
      <w:sz w:val="24"/>
      <w:szCs w:val="24"/>
    </w:rPr>
    <w:tblPr>
      <w:tblStyleRowBandSize w:val="1"/>
      <w:tblStyleColBandSize w:val="1"/>
      <w:tblBorders>
        <w:top w:val="single" w:sz="8" w:space="0" w:color="002C5F" w:themeColor="accent1"/>
        <w:bottom w:val="single" w:sz="8" w:space="0" w:color="002C5F" w:themeColor="accent1"/>
      </w:tblBorders>
    </w:tblPr>
    <w:tblStylePr w:type="firstRow">
      <w:rPr>
        <w:rFonts w:asciiTheme="majorHAnsi" w:eastAsiaTheme="majorEastAsia" w:hAnsiTheme="majorHAnsi" w:cstheme="majorBidi"/>
      </w:rPr>
      <w:tblPr/>
      <w:tcPr>
        <w:tcBorders>
          <w:top w:val="nil"/>
          <w:bottom w:val="single" w:sz="8" w:space="0" w:color="002C5F" w:themeColor="accent1"/>
        </w:tcBorders>
      </w:tcPr>
    </w:tblStylePr>
    <w:tblStylePr w:type="lastRow">
      <w:rPr>
        <w:b/>
        <w:bCs/>
        <w:color w:val="5482AB" w:themeColor="text2"/>
      </w:rPr>
      <w:tblPr/>
      <w:tcPr>
        <w:tcBorders>
          <w:top w:val="single" w:sz="8" w:space="0" w:color="002C5F" w:themeColor="accent1"/>
          <w:bottom w:val="single" w:sz="8" w:space="0" w:color="002C5F" w:themeColor="accent1"/>
        </w:tcBorders>
      </w:tcPr>
    </w:tblStylePr>
    <w:tblStylePr w:type="firstCol">
      <w:rPr>
        <w:b/>
        <w:bCs/>
      </w:rPr>
    </w:tblStylePr>
    <w:tblStylePr w:type="lastCol">
      <w:rPr>
        <w:b/>
        <w:bCs/>
      </w:rPr>
      <w:tblPr/>
      <w:tcPr>
        <w:tcBorders>
          <w:top w:val="single" w:sz="8" w:space="0" w:color="002C5F" w:themeColor="accent1"/>
          <w:bottom w:val="single" w:sz="8" w:space="0" w:color="002C5F" w:themeColor="accent1"/>
        </w:tcBorders>
      </w:tcPr>
    </w:tblStylePr>
    <w:tblStylePr w:type="band1Vert">
      <w:tblPr/>
      <w:tcPr>
        <w:shd w:val="clear" w:color="auto" w:fill="98C7FF" w:themeFill="accent1" w:themeFillTint="3F"/>
      </w:tcPr>
    </w:tblStylePr>
    <w:tblStylePr w:type="band1Horz">
      <w:tblPr/>
      <w:tcPr>
        <w:shd w:val="clear" w:color="auto" w:fill="98C7FF" w:themeFill="accent1" w:themeFillTint="3F"/>
      </w:tcPr>
    </w:tblStylePr>
  </w:style>
  <w:style w:type="table" w:styleId="MediumList1Accent2">
    <w:name w:val="Medium List 1 Accent 2"/>
    <w:basedOn w:val="TableNormal"/>
    <w:uiPriority w:val="65"/>
    <w:rsid w:val="000A28F8"/>
    <w:pPr>
      <w:spacing w:after="0" w:line="240" w:lineRule="auto"/>
    </w:pPr>
    <w:rPr>
      <w:color w:val="000000" w:themeColor="text1"/>
      <w:sz w:val="24"/>
      <w:szCs w:val="24"/>
    </w:rPr>
    <w:tblPr>
      <w:tblStyleRowBandSize w:val="1"/>
      <w:tblStyleColBandSize w:val="1"/>
      <w:tblBorders>
        <w:top w:val="single" w:sz="8" w:space="0" w:color="93B1CC" w:themeColor="accent2"/>
        <w:bottom w:val="single" w:sz="8" w:space="0" w:color="93B1CC" w:themeColor="accent2"/>
      </w:tblBorders>
    </w:tblPr>
    <w:tblStylePr w:type="firstRow">
      <w:rPr>
        <w:rFonts w:asciiTheme="majorHAnsi" w:eastAsiaTheme="majorEastAsia" w:hAnsiTheme="majorHAnsi" w:cstheme="majorBidi"/>
      </w:rPr>
      <w:tblPr/>
      <w:tcPr>
        <w:tcBorders>
          <w:top w:val="nil"/>
          <w:bottom w:val="single" w:sz="8" w:space="0" w:color="93B1CC" w:themeColor="accent2"/>
        </w:tcBorders>
      </w:tcPr>
    </w:tblStylePr>
    <w:tblStylePr w:type="lastRow">
      <w:rPr>
        <w:b/>
        <w:bCs/>
        <w:color w:val="5482AB" w:themeColor="text2"/>
      </w:rPr>
      <w:tblPr/>
      <w:tcPr>
        <w:tcBorders>
          <w:top w:val="single" w:sz="8" w:space="0" w:color="93B1CC" w:themeColor="accent2"/>
          <w:bottom w:val="single" w:sz="8" w:space="0" w:color="93B1CC" w:themeColor="accent2"/>
        </w:tcBorders>
      </w:tcPr>
    </w:tblStylePr>
    <w:tblStylePr w:type="firstCol">
      <w:rPr>
        <w:b/>
        <w:bCs/>
      </w:rPr>
    </w:tblStylePr>
    <w:tblStylePr w:type="lastCol">
      <w:rPr>
        <w:b/>
        <w:bCs/>
      </w:rPr>
      <w:tblPr/>
      <w:tcPr>
        <w:tcBorders>
          <w:top w:val="single" w:sz="8" w:space="0" w:color="93B1CC" w:themeColor="accent2"/>
          <w:bottom w:val="single" w:sz="8" w:space="0" w:color="93B1CC" w:themeColor="accent2"/>
        </w:tcBorders>
      </w:tcPr>
    </w:tblStylePr>
    <w:tblStylePr w:type="band1Vert">
      <w:tblPr/>
      <w:tcPr>
        <w:shd w:val="clear" w:color="auto" w:fill="E4EBF2" w:themeFill="accent2" w:themeFillTint="3F"/>
      </w:tcPr>
    </w:tblStylePr>
    <w:tblStylePr w:type="band1Horz">
      <w:tblPr/>
      <w:tcPr>
        <w:shd w:val="clear" w:color="auto" w:fill="E4EBF2" w:themeFill="accent2" w:themeFillTint="3F"/>
      </w:tcPr>
    </w:tblStylePr>
  </w:style>
  <w:style w:type="table" w:styleId="MediumList1Accent3">
    <w:name w:val="Medium List 1 Accent 3"/>
    <w:basedOn w:val="TableNormal"/>
    <w:uiPriority w:val="65"/>
    <w:rsid w:val="000A28F8"/>
    <w:pPr>
      <w:spacing w:after="0" w:line="240" w:lineRule="auto"/>
    </w:pPr>
    <w:rPr>
      <w:color w:val="000000" w:themeColor="text1"/>
      <w:sz w:val="24"/>
      <w:szCs w:val="24"/>
    </w:rPr>
    <w:tblPr>
      <w:tblStyleRowBandSize w:val="1"/>
      <w:tblStyleColBandSize w:val="1"/>
      <w:tblBorders>
        <w:top w:val="single" w:sz="8" w:space="0" w:color="614D7D" w:themeColor="accent3"/>
        <w:bottom w:val="single" w:sz="8" w:space="0" w:color="614D7D" w:themeColor="accent3"/>
      </w:tblBorders>
    </w:tblPr>
    <w:tblStylePr w:type="firstRow">
      <w:rPr>
        <w:rFonts w:asciiTheme="majorHAnsi" w:eastAsiaTheme="majorEastAsia" w:hAnsiTheme="majorHAnsi" w:cstheme="majorBidi"/>
      </w:rPr>
      <w:tblPr/>
      <w:tcPr>
        <w:tcBorders>
          <w:top w:val="nil"/>
          <w:bottom w:val="single" w:sz="8" w:space="0" w:color="614D7D" w:themeColor="accent3"/>
        </w:tcBorders>
      </w:tcPr>
    </w:tblStylePr>
    <w:tblStylePr w:type="lastRow">
      <w:rPr>
        <w:b/>
        <w:bCs/>
        <w:color w:val="5482AB" w:themeColor="text2"/>
      </w:rPr>
      <w:tblPr/>
      <w:tcPr>
        <w:tcBorders>
          <w:top w:val="single" w:sz="8" w:space="0" w:color="614D7D" w:themeColor="accent3"/>
          <w:bottom w:val="single" w:sz="8" w:space="0" w:color="614D7D" w:themeColor="accent3"/>
        </w:tcBorders>
      </w:tcPr>
    </w:tblStylePr>
    <w:tblStylePr w:type="firstCol">
      <w:rPr>
        <w:b/>
        <w:bCs/>
      </w:rPr>
    </w:tblStylePr>
    <w:tblStylePr w:type="lastCol">
      <w:rPr>
        <w:b/>
        <w:bCs/>
      </w:rPr>
      <w:tblPr/>
      <w:tcPr>
        <w:tcBorders>
          <w:top w:val="single" w:sz="8" w:space="0" w:color="614D7D" w:themeColor="accent3"/>
          <w:bottom w:val="single" w:sz="8" w:space="0" w:color="614D7D" w:themeColor="accent3"/>
        </w:tcBorders>
      </w:tcPr>
    </w:tblStylePr>
    <w:tblStylePr w:type="band1Vert">
      <w:tblPr/>
      <w:tcPr>
        <w:shd w:val="clear" w:color="auto" w:fill="D7CFE2" w:themeFill="accent3" w:themeFillTint="3F"/>
      </w:tcPr>
    </w:tblStylePr>
    <w:tblStylePr w:type="band1Horz">
      <w:tblPr/>
      <w:tcPr>
        <w:shd w:val="clear" w:color="auto" w:fill="D7CFE2" w:themeFill="accent3" w:themeFillTint="3F"/>
      </w:tcPr>
    </w:tblStylePr>
  </w:style>
  <w:style w:type="table" w:styleId="MediumList1Accent4">
    <w:name w:val="Medium List 1 Accent 4"/>
    <w:basedOn w:val="TableNormal"/>
    <w:uiPriority w:val="65"/>
    <w:rsid w:val="000A28F8"/>
    <w:pPr>
      <w:spacing w:after="0" w:line="240" w:lineRule="auto"/>
    </w:pPr>
    <w:rPr>
      <w:color w:val="000000" w:themeColor="text1"/>
      <w:sz w:val="24"/>
      <w:szCs w:val="24"/>
    </w:rPr>
    <w:tblPr>
      <w:tblStyleRowBandSize w:val="1"/>
      <w:tblStyleColBandSize w:val="1"/>
      <w:tblBorders>
        <w:top w:val="single" w:sz="8" w:space="0" w:color="DDD3AF" w:themeColor="accent4"/>
        <w:bottom w:val="single" w:sz="8" w:space="0" w:color="DDD3AF" w:themeColor="accent4"/>
      </w:tblBorders>
    </w:tblPr>
    <w:tblStylePr w:type="firstRow">
      <w:rPr>
        <w:rFonts w:asciiTheme="majorHAnsi" w:eastAsiaTheme="majorEastAsia" w:hAnsiTheme="majorHAnsi" w:cstheme="majorBidi"/>
      </w:rPr>
      <w:tblPr/>
      <w:tcPr>
        <w:tcBorders>
          <w:top w:val="nil"/>
          <w:bottom w:val="single" w:sz="8" w:space="0" w:color="DDD3AF" w:themeColor="accent4"/>
        </w:tcBorders>
      </w:tcPr>
    </w:tblStylePr>
    <w:tblStylePr w:type="lastRow">
      <w:rPr>
        <w:b/>
        <w:bCs/>
        <w:color w:val="5482AB" w:themeColor="text2"/>
      </w:rPr>
      <w:tblPr/>
      <w:tcPr>
        <w:tcBorders>
          <w:top w:val="single" w:sz="8" w:space="0" w:color="DDD3AF" w:themeColor="accent4"/>
          <w:bottom w:val="single" w:sz="8" w:space="0" w:color="DDD3AF" w:themeColor="accent4"/>
        </w:tcBorders>
      </w:tcPr>
    </w:tblStylePr>
    <w:tblStylePr w:type="firstCol">
      <w:rPr>
        <w:b/>
        <w:bCs/>
      </w:rPr>
    </w:tblStylePr>
    <w:tblStylePr w:type="lastCol">
      <w:rPr>
        <w:b/>
        <w:bCs/>
      </w:rPr>
      <w:tblPr/>
      <w:tcPr>
        <w:tcBorders>
          <w:top w:val="single" w:sz="8" w:space="0" w:color="DDD3AF" w:themeColor="accent4"/>
          <w:bottom w:val="single" w:sz="8" w:space="0" w:color="DDD3AF" w:themeColor="accent4"/>
        </w:tcBorders>
      </w:tcPr>
    </w:tblStylePr>
    <w:tblStylePr w:type="band1Vert">
      <w:tblPr/>
      <w:tcPr>
        <w:shd w:val="clear" w:color="auto" w:fill="F6F4EB" w:themeFill="accent4" w:themeFillTint="3F"/>
      </w:tcPr>
    </w:tblStylePr>
    <w:tblStylePr w:type="band1Horz">
      <w:tblPr/>
      <w:tcPr>
        <w:shd w:val="clear" w:color="auto" w:fill="F6F4EB" w:themeFill="accent4" w:themeFillTint="3F"/>
      </w:tcPr>
    </w:tblStylePr>
  </w:style>
  <w:style w:type="table" w:styleId="MediumList1Accent5">
    <w:name w:val="Medium List 1 Accent 5"/>
    <w:basedOn w:val="TableNormal"/>
    <w:uiPriority w:val="65"/>
    <w:rsid w:val="000A28F8"/>
    <w:pPr>
      <w:spacing w:after="0" w:line="240" w:lineRule="auto"/>
    </w:pPr>
    <w:rPr>
      <w:color w:val="000000" w:themeColor="text1"/>
      <w:sz w:val="24"/>
      <w:szCs w:val="24"/>
    </w:rPr>
    <w:tblPr>
      <w:tblStyleRowBandSize w:val="1"/>
      <w:tblStyleColBandSize w:val="1"/>
      <w:tblBorders>
        <w:top w:val="single" w:sz="8" w:space="0" w:color="D55C19" w:themeColor="accent5"/>
        <w:bottom w:val="single" w:sz="8" w:space="0" w:color="D55C19" w:themeColor="accent5"/>
      </w:tblBorders>
    </w:tblPr>
    <w:tblStylePr w:type="firstRow">
      <w:rPr>
        <w:rFonts w:asciiTheme="majorHAnsi" w:eastAsiaTheme="majorEastAsia" w:hAnsiTheme="majorHAnsi" w:cstheme="majorBidi"/>
      </w:rPr>
      <w:tblPr/>
      <w:tcPr>
        <w:tcBorders>
          <w:top w:val="nil"/>
          <w:bottom w:val="single" w:sz="8" w:space="0" w:color="D55C19" w:themeColor="accent5"/>
        </w:tcBorders>
      </w:tcPr>
    </w:tblStylePr>
    <w:tblStylePr w:type="lastRow">
      <w:rPr>
        <w:b/>
        <w:bCs/>
        <w:color w:val="5482AB" w:themeColor="text2"/>
      </w:rPr>
      <w:tblPr/>
      <w:tcPr>
        <w:tcBorders>
          <w:top w:val="single" w:sz="8" w:space="0" w:color="D55C19" w:themeColor="accent5"/>
          <w:bottom w:val="single" w:sz="8" w:space="0" w:color="D55C19" w:themeColor="accent5"/>
        </w:tcBorders>
      </w:tcPr>
    </w:tblStylePr>
    <w:tblStylePr w:type="firstCol">
      <w:rPr>
        <w:b/>
        <w:bCs/>
      </w:rPr>
    </w:tblStylePr>
    <w:tblStylePr w:type="lastCol">
      <w:rPr>
        <w:b/>
        <w:bCs/>
      </w:rPr>
      <w:tblPr/>
      <w:tcPr>
        <w:tcBorders>
          <w:top w:val="single" w:sz="8" w:space="0" w:color="D55C19" w:themeColor="accent5"/>
          <w:bottom w:val="single" w:sz="8" w:space="0" w:color="D55C19" w:themeColor="accent5"/>
        </w:tcBorders>
      </w:tcPr>
    </w:tblStylePr>
    <w:tblStylePr w:type="band1Vert">
      <w:tblPr/>
      <w:tcPr>
        <w:shd w:val="clear" w:color="auto" w:fill="F8D5C2" w:themeFill="accent5" w:themeFillTint="3F"/>
      </w:tcPr>
    </w:tblStylePr>
    <w:tblStylePr w:type="band1Horz">
      <w:tblPr/>
      <w:tcPr>
        <w:shd w:val="clear" w:color="auto" w:fill="F8D5C2" w:themeFill="accent5" w:themeFillTint="3F"/>
      </w:tcPr>
    </w:tblStylePr>
  </w:style>
  <w:style w:type="table" w:styleId="MediumList1Accent6">
    <w:name w:val="Medium List 1 Accent 6"/>
    <w:basedOn w:val="TableNormal"/>
    <w:uiPriority w:val="65"/>
    <w:rsid w:val="000A28F8"/>
    <w:pPr>
      <w:spacing w:after="0" w:line="240" w:lineRule="auto"/>
    </w:pPr>
    <w:rPr>
      <w:color w:val="000000" w:themeColor="text1"/>
      <w:sz w:val="24"/>
      <w:szCs w:val="24"/>
    </w:rPr>
    <w:tblPr>
      <w:tblStyleRowBandSize w:val="1"/>
      <w:tblStyleColBandSize w:val="1"/>
      <w:tblBorders>
        <w:top w:val="single" w:sz="8" w:space="0" w:color="69923A" w:themeColor="accent6"/>
        <w:bottom w:val="single" w:sz="8" w:space="0" w:color="69923A" w:themeColor="accent6"/>
      </w:tblBorders>
    </w:tblPr>
    <w:tblStylePr w:type="firstRow">
      <w:rPr>
        <w:rFonts w:asciiTheme="majorHAnsi" w:eastAsiaTheme="majorEastAsia" w:hAnsiTheme="majorHAnsi" w:cstheme="majorBidi"/>
      </w:rPr>
      <w:tblPr/>
      <w:tcPr>
        <w:tcBorders>
          <w:top w:val="nil"/>
          <w:bottom w:val="single" w:sz="8" w:space="0" w:color="69923A" w:themeColor="accent6"/>
        </w:tcBorders>
      </w:tcPr>
    </w:tblStylePr>
    <w:tblStylePr w:type="lastRow">
      <w:rPr>
        <w:b/>
        <w:bCs/>
        <w:color w:val="5482AB" w:themeColor="text2"/>
      </w:rPr>
      <w:tblPr/>
      <w:tcPr>
        <w:tcBorders>
          <w:top w:val="single" w:sz="8" w:space="0" w:color="69923A" w:themeColor="accent6"/>
          <w:bottom w:val="single" w:sz="8" w:space="0" w:color="69923A" w:themeColor="accent6"/>
        </w:tcBorders>
      </w:tcPr>
    </w:tblStylePr>
    <w:tblStylePr w:type="firstCol">
      <w:rPr>
        <w:b/>
        <w:bCs/>
      </w:rPr>
    </w:tblStylePr>
    <w:tblStylePr w:type="lastCol">
      <w:rPr>
        <w:b/>
        <w:bCs/>
      </w:rPr>
      <w:tblPr/>
      <w:tcPr>
        <w:tcBorders>
          <w:top w:val="single" w:sz="8" w:space="0" w:color="69923A" w:themeColor="accent6"/>
          <w:bottom w:val="single" w:sz="8" w:space="0" w:color="69923A" w:themeColor="accent6"/>
        </w:tcBorders>
      </w:tcPr>
    </w:tblStylePr>
    <w:tblStylePr w:type="band1Vert">
      <w:tblPr/>
      <w:tcPr>
        <w:shd w:val="clear" w:color="auto" w:fill="DAE9C8" w:themeFill="accent6" w:themeFillTint="3F"/>
      </w:tcPr>
    </w:tblStylePr>
    <w:tblStylePr w:type="band1Horz">
      <w:tblPr/>
      <w:tcPr>
        <w:shd w:val="clear" w:color="auto" w:fill="DAE9C8" w:themeFill="accent6" w:themeFillTint="3F"/>
      </w:tcPr>
    </w:tblStylePr>
  </w:style>
  <w:style w:type="table" w:styleId="MediumList2">
    <w:name w:val="Medium List 2"/>
    <w:basedOn w:val="TableNormal"/>
    <w:uiPriority w:val="66"/>
    <w:rsid w:val="000A28F8"/>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A28F8"/>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002C5F" w:themeColor="accent1"/>
        <w:left w:val="single" w:sz="8" w:space="0" w:color="002C5F" w:themeColor="accent1"/>
        <w:bottom w:val="single" w:sz="8" w:space="0" w:color="002C5F" w:themeColor="accent1"/>
        <w:right w:val="single" w:sz="8" w:space="0" w:color="002C5F" w:themeColor="accent1"/>
      </w:tblBorders>
    </w:tblPr>
    <w:tblStylePr w:type="firstRow">
      <w:rPr>
        <w:sz w:val="24"/>
        <w:szCs w:val="24"/>
      </w:rPr>
      <w:tblPr/>
      <w:tcPr>
        <w:tcBorders>
          <w:top w:val="nil"/>
          <w:left w:val="nil"/>
          <w:bottom w:val="single" w:sz="24" w:space="0" w:color="002C5F" w:themeColor="accent1"/>
          <w:right w:val="nil"/>
          <w:insideH w:val="nil"/>
          <w:insideV w:val="nil"/>
        </w:tcBorders>
        <w:shd w:val="clear" w:color="auto" w:fill="FFFFFF" w:themeFill="background1"/>
      </w:tcPr>
    </w:tblStylePr>
    <w:tblStylePr w:type="lastRow">
      <w:tblPr/>
      <w:tcPr>
        <w:tcBorders>
          <w:top w:val="single" w:sz="8" w:space="0" w:color="002C5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C5F" w:themeColor="accent1"/>
          <w:insideH w:val="nil"/>
          <w:insideV w:val="nil"/>
        </w:tcBorders>
        <w:shd w:val="clear" w:color="auto" w:fill="FFFFFF" w:themeFill="background1"/>
      </w:tcPr>
    </w:tblStylePr>
    <w:tblStylePr w:type="lastCol">
      <w:tblPr/>
      <w:tcPr>
        <w:tcBorders>
          <w:top w:val="nil"/>
          <w:left w:val="single" w:sz="8" w:space="0" w:color="002C5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8C7FF" w:themeFill="accent1" w:themeFillTint="3F"/>
      </w:tcPr>
    </w:tblStylePr>
    <w:tblStylePr w:type="band1Horz">
      <w:tblPr/>
      <w:tcPr>
        <w:tcBorders>
          <w:top w:val="nil"/>
          <w:bottom w:val="nil"/>
          <w:insideH w:val="nil"/>
          <w:insideV w:val="nil"/>
        </w:tcBorders>
        <w:shd w:val="clear" w:color="auto" w:fill="98C7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A28F8"/>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93B1CC" w:themeColor="accent2"/>
        <w:left w:val="single" w:sz="8" w:space="0" w:color="93B1CC" w:themeColor="accent2"/>
        <w:bottom w:val="single" w:sz="8" w:space="0" w:color="93B1CC" w:themeColor="accent2"/>
        <w:right w:val="single" w:sz="8" w:space="0" w:color="93B1CC" w:themeColor="accent2"/>
      </w:tblBorders>
    </w:tblPr>
    <w:tblStylePr w:type="firstRow">
      <w:rPr>
        <w:sz w:val="24"/>
        <w:szCs w:val="24"/>
      </w:rPr>
      <w:tblPr/>
      <w:tcPr>
        <w:tcBorders>
          <w:top w:val="nil"/>
          <w:left w:val="nil"/>
          <w:bottom w:val="single" w:sz="24" w:space="0" w:color="93B1CC" w:themeColor="accent2"/>
          <w:right w:val="nil"/>
          <w:insideH w:val="nil"/>
          <w:insideV w:val="nil"/>
        </w:tcBorders>
        <w:shd w:val="clear" w:color="auto" w:fill="FFFFFF" w:themeFill="background1"/>
      </w:tcPr>
    </w:tblStylePr>
    <w:tblStylePr w:type="lastRow">
      <w:tblPr/>
      <w:tcPr>
        <w:tcBorders>
          <w:top w:val="single" w:sz="8" w:space="0" w:color="93B1C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1CC" w:themeColor="accent2"/>
          <w:insideH w:val="nil"/>
          <w:insideV w:val="nil"/>
        </w:tcBorders>
        <w:shd w:val="clear" w:color="auto" w:fill="FFFFFF" w:themeFill="background1"/>
      </w:tcPr>
    </w:tblStylePr>
    <w:tblStylePr w:type="lastCol">
      <w:tblPr/>
      <w:tcPr>
        <w:tcBorders>
          <w:top w:val="nil"/>
          <w:left w:val="single" w:sz="8" w:space="0" w:color="93B1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2" w:themeFill="accent2" w:themeFillTint="3F"/>
      </w:tcPr>
    </w:tblStylePr>
    <w:tblStylePr w:type="band1Horz">
      <w:tblPr/>
      <w:tcPr>
        <w:tcBorders>
          <w:top w:val="nil"/>
          <w:bottom w:val="nil"/>
          <w:insideH w:val="nil"/>
          <w:insideV w:val="nil"/>
        </w:tcBorders>
        <w:shd w:val="clear" w:color="auto" w:fill="E4EB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A28F8"/>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614D7D" w:themeColor="accent3"/>
        <w:left w:val="single" w:sz="8" w:space="0" w:color="614D7D" w:themeColor="accent3"/>
        <w:bottom w:val="single" w:sz="8" w:space="0" w:color="614D7D" w:themeColor="accent3"/>
        <w:right w:val="single" w:sz="8" w:space="0" w:color="614D7D" w:themeColor="accent3"/>
      </w:tblBorders>
    </w:tblPr>
    <w:tblStylePr w:type="firstRow">
      <w:rPr>
        <w:sz w:val="24"/>
        <w:szCs w:val="24"/>
      </w:rPr>
      <w:tblPr/>
      <w:tcPr>
        <w:tcBorders>
          <w:top w:val="nil"/>
          <w:left w:val="nil"/>
          <w:bottom w:val="single" w:sz="24" w:space="0" w:color="614D7D" w:themeColor="accent3"/>
          <w:right w:val="nil"/>
          <w:insideH w:val="nil"/>
          <w:insideV w:val="nil"/>
        </w:tcBorders>
        <w:shd w:val="clear" w:color="auto" w:fill="FFFFFF" w:themeFill="background1"/>
      </w:tcPr>
    </w:tblStylePr>
    <w:tblStylePr w:type="lastRow">
      <w:tblPr/>
      <w:tcPr>
        <w:tcBorders>
          <w:top w:val="single" w:sz="8" w:space="0" w:color="614D7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4D7D" w:themeColor="accent3"/>
          <w:insideH w:val="nil"/>
          <w:insideV w:val="nil"/>
        </w:tcBorders>
        <w:shd w:val="clear" w:color="auto" w:fill="FFFFFF" w:themeFill="background1"/>
      </w:tcPr>
    </w:tblStylePr>
    <w:tblStylePr w:type="lastCol">
      <w:tblPr/>
      <w:tcPr>
        <w:tcBorders>
          <w:top w:val="nil"/>
          <w:left w:val="single" w:sz="8" w:space="0" w:color="614D7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FE2" w:themeFill="accent3" w:themeFillTint="3F"/>
      </w:tcPr>
    </w:tblStylePr>
    <w:tblStylePr w:type="band1Horz">
      <w:tblPr/>
      <w:tcPr>
        <w:tcBorders>
          <w:top w:val="nil"/>
          <w:bottom w:val="nil"/>
          <w:insideH w:val="nil"/>
          <w:insideV w:val="nil"/>
        </w:tcBorders>
        <w:shd w:val="clear" w:color="auto" w:fill="D7CFE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A28F8"/>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DDD3AF" w:themeColor="accent4"/>
        <w:left w:val="single" w:sz="8" w:space="0" w:color="DDD3AF" w:themeColor="accent4"/>
        <w:bottom w:val="single" w:sz="8" w:space="0" w:color="DDD3AF" w:themeColor="accent4"/>
        <w:right w:val="single" w:sz="8" w:space="0" w:color="DDD3AF" w:themeColor="accent4"/>
      </w:tblBorders>
    </w:tblPr>
    <w:tblStylePr w:type="firstRow">
      <w:rPr>
        <w:sz w:val="24"/>
        <w:szCs w:val="24"/>
      </w:rPr>
      <w:tblPr/>
      <w:tcPr>
        <w:tcBorders>
          <w:top w:val="nil"/>
          <w:left w:val="nil"/>
          <w:bottom w:val="single" w:sz="24" w:space="0" w:color="DDD3AF" w:themeColor="accent4"/>
          <w:right w:val="nil"/>
          <w:insideH w:val="nil"/>
          <w:insideV w:val="nil"/>
        </w:tcBorders>
        <w:shd w:val="clear" w:color="auto" w:fill="FFFFFF" w:themeFill="background1"/>
      </w:tcPr>
    </w:tblStylePr>
    <w:tblStylePr w:type="lastRow">
      <w:tblPr/>
      <w:tcPr>
        <w:tcBorders>
          <w:top w:val="single" w:sz="8" w:space="0" w:color="DDD3A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3AF" w:themeColor="accent4"/>
          <w:insideH w:val="nil"/>
          <w:insideV w:val="nil"/>
        </w:tcBorders>
        <w:shd w:val="clear" w:color="auto" w:fill="FFFFFF" w:themeFill="background1"/>
      </w:tcPr>
    </w:tblStylePr>
    <w:tblStylePr w:type="lastCol">
      <w:tblPr/>
      <w:tcPr>
        <w:tcBorders>
          <w:top w:val="nil"/>
          <w:left w:val="single" w:sz="8" w:space="0" w:color="DDD3A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4EB" w:themeFill="accent4" w:themeFillTint="3F"/>
      </w:tcPr>
    </w:tblStylePr>
    <w:tblStylePr w:type="band1Horz">
      <w:tblPr/>
      <w:tcPr>
        <w:tcBorders>
          <w:top w:val="nil"/>
          <w:bottom w:val="nil"/>
          <w:insideH w:val="nil"/>
          <w:insideV w:val="nil"/>
        </w:tcBorders>
        <w:shd w:val="clear" w:color="auto" w:fill="F6F4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A28F8"/>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D55C19" w:themeColor="accent5"/>
        <w:left w:val="single" w:sz="8" w:space="0" w:color="D55C19" w:themeColor="accent5"/>
        <w:bottom w:val="single" w:sz="8" w:space="0" w:color="D55C19" w:themeColor="accent5"/>
        <w:right w:val="single" w:sz="8" w:space="0" w:color="D55C19" w:themeColor="accent5"/>
      </w:tblBorders>
    </w:tblPr>
    <w:tblStylePr w:type="firstRow">
      <w:rPr>
        <w:sz w:val="24"/>
        <w:szCs w:val="24"/>
      </w:rPr>
      <w:tblPr/>
      <w:tcPr>
        <w:tcBorders>
          <w:top w:val="nil"/>
          <w:left w:val="nil"/>
          <w:bottom w:val="single" w:sz="24" w:space="0" w:color="D55C19" w:themeColor="accent5"/>
          <w:right w:val="nil"/>
          <w:insideH w:val="nil"/>
          <w:insideV w:val="nil"/>
        </w:tcBorders>
        <w:shd w:val="clear" w:color="auto" w:fill="FFFFFF" w:themeFill="background1"/>
      </w:tcPr>
    </w:tblStylePr>
    <w:tblStylePr w:type="lastRow">
      <w:tblPr/>
      <w:tcPr>
        <w:tcBorders>
          <w:top w:val="single" w:sz="8" w:space="0" w:color="D55C1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5C19" w:themeColor="accent5"/>
          <w:insideH w:val="nil"/>
          <w:insideV w:val="nil"/>
        </w:tcBorders>
        <w:shd w:val="clear" w:color="auto" w:fill="FFFFFF" w:themeFill="background1"/>
      </w:tcPr>
    </w:tblStylePr>
    <w:tblStylePr w:type="lastCol">
      <w:tblPr/>
      <w:tcPr>
        <w:tcBorders>
          <w:top w:val="nil"/>
          <w:left w:val="single" w:sz="8" w:space="0" w:color="D55C1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C2" w:themeFill="accent5" w:themeFillTint="3F"/>
      </w:tcPr>
    </w:tblStylePr>
    <w:tblStylePr w:type="band1Horz">
      <w:tblPr/>
      <w:tcPr>
        <w:tcBorders>
          <w:top w:val="nil"/>
          <w:bottom w:val="nil"/>
          <w:insideH w:val="nil"/>
          <w:insideV w:val="nil"/>
        </w:tcBorders>
        <w:shd w:val="clear" w:color="auto" w:fill="F8D5C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A28F8"/>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69923A" w:themeColor="accent6"/>
        <w:left w:val="single" w:sz="8" w:space="0" w:color="69923A" w:themeColor="accent6"/>
        <w:bottom w:val="single" w:sz="8" w:space="0" w:color="69923A" w:themeColor="accent6"/>
        <w:right w:val="single" w:sz="8" w:space="0" w:color="69923A" w:themeColor="accent6"/>
      </w:tblBorders>
    </w:tblPr>
    <w:tblStylePr w:type="firstRow">
      <w:rPr>
        <w:sz w:val="24"/>
        <w:szCs w:val="24"/>
      </w:rPr>
      <w:tblPr/>
      <w:tcPr>
        <w:tcBorders>
          <w:top w:val="nil"/>
          <w:left w:val="nil"/>
          <w:bottom w:val="single" w:sz="24" w:space="0" w:color="69923A" w:themeColor="accent6"/>
          <w:right w:val="nil"/>
          <w:insideH w:val="nil"/>
          <w:insideV w:val="nil"/>
        </w:tcBorders>
        <w:shd w:val="clear" w:color="auto" w:fill="FFFFFF" w:themeFill="background1"/>
      </w:tcPr>
    </w:tblStylePr>
    <w:tblStylePr w:type="lastRow">
      <w:tblPr/>
      <w:tcPr>
        <w:tcBorders>
          <w:top w:val="single" w:sz="8" w:space="0" w:color="69923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923A" w:themeColor="accent6"/>
          <w:insideH w:val="nil"/>
          <w:insideV w:val="nil"/>
        </w:tcBorders>
        <w:shd w:val="clear" w:color="auto" w:fill="FFFFFF" w:themeFill="background1"/>
      </w:tcPr>
    </w:tblStylePr>
    <w:tblStylePr w:type="lastCol">
      <w:tblPr/>
      <w:tcPr>
        <w:tcBorders>
          <w:top w:val="nil"/>
          <w:left w:val="single" w:sz="8" w:space="0" w:color="69923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9C8" w:themeFill="accent6" w:themeFillTint="3F"/>
      </w:tcPr>
    </w:tblStylePr>
    <w:tblStylePr w:type="band1Horz">
      <w:tblPr/>
      <w:tcPr>
        <w:tcBorders>
          <w:top w:val="nil"/>
          <w:bottom w:val="nil"/>
          <w:insideH w:val="nil"/>
          <w:insideV w:val="nil"/>
        </w:tcBorders>
        <w:shd w:val="clear" w:color="auto" w:fill="DAE9C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0A28F8"/>
    <w:pPr>
      <w:spacing w:after="0" w:line="240" w:lineRule="auto"/>
    </w:pPr>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A28F8"/>
    <w:pPr>
      <w:spacing w:after="0" w:line="240" w:lineRule="auto"/>
    </w:pPr>
    <w:rPr>
      <w:sz w:val="24"/>
      <w:szCs w:val="24"/>
    </w:rPr>
    <w:tblPr>
      <w:tblStyleRowBandSize w:val="1"/>
      <w:tblStyleColBandSize w:val="1"/>
      <w:tblBorders>
        <w:top w:val="single" w:sz="8" w:space="0" w:color="005CC7" w:themeColor="accent1" w:themeTint="BF"/>
        <w:left w:val="single" w:sz="8" w:space="0" w:color="005CC7" w:themeColor="accent1" w:themeTint="BF"/>
        <w:bottom w:val="single" w:sz="8" w:space="0" w:color="005CC7" w:themeColor="accent1" w:themeTint="BF"/>
        <w:right w:val="single" w:sz="8" w:space="0" w:color="005CC7" w:themeColor="accent1" w:themeTint="BF"/>
        <w:insideH w:val="single" w:sz="8" w:space="0" w:color="005CC7" w:themeColor="accent1" w:themeTint="BF"/>
      </w:tblBorders>
    </w:tblPr>
    <w:tblStylePr w:type="firstRow">
      <w:pPr>
        <w:spacing w:before="0" w:after="0" w:line="240" w:lineRule="auto"/>
      </w:pPr>
      <w:rPr>
        <w:b/>
        <w:bCs/>
        <w:color w:val="FFFFFF" w:themeColor="background1"/>
      </w:rPr>
      <w:tblPr/>
      <w:tcPr>
        <w:tcBorders>
          <w:top w:val="single" w:sz="8" w:space="0" w:color="005CC7" w:themeColor="accent1" w:themeTint="BF"/>
          <w:left w:val="single" w:sz="8" w:space="0" w:color="005CC7" w:themeColor="accent1" w:themeTint="BF"/>
          <w:bottom w:val="single" w:sz="8" w:space="0" w:color="005CC7" w:themeColor="accent1" w:themeTint="BF"/>
          <w:right w:val="single" w:sz="8" w:space="0" w:color="005CC7" w:themeColor="accent1" w:themeTint="BF"/>
          <w:insideH w:val="nil"/>
          <w:insideV w:val="nil"/>
        </w:tcBorders>
        <w:shd w:val="clear" w:color="auto" w:fill="002C5F" w:themeFill="accent1"/>
      </w:tcPr>
    </w:tblStylePr>
    <w:tblStylePr w:type="lastRow">
      <w:pPr>
        <w:spacing w:before="0" w:after="0" w:line="240" w:lineRule="auto"/>
      </w:pPr>
      <w:rPr>
        <w:b/>
        <w:bCs/>
      </w:rPr>
      <w:tblPr/>
      <w:tcPr>
        <w:tcBorders>
          <w:top w:val="double" w:sz="6" w:space="0" w:color="005CC7" w:themeColor="accent1" w:themeTint="BF"/>
          <w:left w:val="single" w:sz="8" w:space="0" w:color="005CC7" w:themeColor="accent1" w:themeTint="BF"/>
          <w:bottom w:val="single" w:sz="8" w:space="0" w:color="005CC7" w:themeColor="accent1" w:themeTint="BF"/>
          <w:right w:val="single" w:sz="8" w:space="0" w:color="005C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98C7FF" w:themeFill="accent1" w:themeFillTint="3F"/>
      </w:tcPr>
    </w:tblStylePr>
    <w:tblStylePr w:type="band1Horz">
      <w:tblPr/>
      <w:tcPr>
        <w:tcBorders>
          <w:insideH w:val="nil"/>
          <w:insideV w:val="nil"/>
        </w:tcBorders>
        <w:shd w:val="clear" w:color="auto" w:fill="98C7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A28F8"/>
    <w:pPr>
      <w:spacing w:after="0" w:line="240" w:lineRule="auto"/>
    </w:pPr>
    <w:rPr>
      <w:sz w:val="24"/>
      <w:szCs w:val="24"/>
    </w:rPr>
    <w:tblPr>
      <w:tblStyleRowBandSize w:val="1"/>
      <w:tblStyleColBandSize w:val="1"/>
      <w:tblBorders>
        <w:top w:val="single" w:sz="8" w:space="0" w:color="ADC4D8" w:themeColor="accent2" w:themeTint="BF"/>
        <w:left w:val="single" w:sz="8" w:space="0" w:color="ADC4D8" w:themeColor="accent2" w:themeTint="BF"/>
        <w:bottom w:val="single" w:sz="8" w:space="0" w:color="ADC4D8" w:themeColor="accent2" w:themeTint="BF"/>
        <w:right w:val="single" w:sz="8" w:space="0" w:color="ADC4D8" w:themeColor="accent2" w:themeTint="BF"/>
        <w:insideH w:val="single" w:sz="8" w:space="0" w:color="ADC4D8" w:themeColor="accent2" w:themeTint="BF"/>
      </w:tblBorders>
    </w:tblPr>
    <w:tblStylePr w:type="firstRow">
      <w:pPr>
        <w:spacing w:before="0" w:after="0" w:line="240" w:lineRule="auto"/>
      </w:pPr>
      <w:rPr>
        <w:b/>
        <w:bCs/>
        <w:color w:val="FFFFFF" w:themeColor="background1"/>
      </w:rPr>
      <w:tblPr/>
      <w:tcPr>
        <w:tcBorders>
          <w:top w:val="single" w:sz="8" w:space="0" w:color="ADC4D8" w:themeColor="accent2" w:themeTint="BF"/>
          <w:left w:val="single" w:sz="8" w:space="0" w:color="ADC4D8" w:themeColor="accent2" w:themeTint="BF"/>
          <w:bottom w:val="single" w:sz="8" w:space="0" w:color="ADC4D8" w:themeColor="accent2" w:themeTint="BF"/>
          <w:right w:val="single" w:sz="8" w:space="0" w:color="ADC4D8" w:themeColor="accent2" w:themeTint="BF"/>
          <w:insideH w:val="nil"/>
          <w:insideV w:val="nil"/>
        </w:tcBorders>
        <w:shd w:val="clear" w:color="auto" w:fill="93B1CC" w:themeFill="accent2"/>
      </w:tcPr>
    </w:tblStylePr>
    <w:tblStylePr w:type="lastRow">
      <w:pPr>
        <w:spacing w:before="0" w:after="0" w:line="240" w:lineRule="auto"/>
      </w:pPr>
      <w:rPr>
        <w:b/>
        <w:bCs/>
      </w:rPr>
      <w:tblPr/>
      <w:tcPr>
        <w:tcBorders>
          <w:top w:val="double" w:sz="6" w:space="0" w:color="ADC4D8" w:themeColor="accent2" w:themeTint="BF"/>
          <w:left w:val="single" w:sz="8" w:space="0" w:color="ADC4D8" w:themeColor="accent2" w:themeTint="BF"/>
          <w:bottom w:val="single" w:sz="8" w:space="0" w:color="ADC4D8" w:themeColor="accent2" w:themeTint="BF"/>
          <w:right w:val="single" w:sz="8" w:space="0" w:color="ADC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2" w:themeFill="accent2" w:themeFillTint="3F"/>
      </w:tcPr>
    </w:tblStylePr>
    <w:tblStylePr w:type="band1Horz">
      <w:tblPr/>
      <w:tcPr>
        <w:tcBorders>
          <w:insideH w:val="nil"/>
          <w:insideV w:val="nil"/>
        </w:tcBorders>
        <w:shd w:val="clear" w:color="auto" w:fill="E4EB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A28F8"/>
    <w:pPr>
      <w:spacing w:after="0" w:line="240" w:lineRule="auto"/>
    </w:pPr>
    <w:rPr>
      <w:sz w:val="24"/>
      <w:szCs w:val="24"/>
    </w:rPr>
    <w:tblPr>
      <w:tblStyleRowBandSize w:val="1"/>
      <w:tblStyleColBandSize w:val="1"/>
      <w:tblBorders>
        <w:top w:val="single" w:sz="8" w:space="0" w:color="8670A7" w:themeColor="accent3" w:themeTint="BF"/>
        <w:left w:val="single" w:sz="8" w:space="0" w:color="8670A7" w:themeColor="accent3" w:themeTint="BF"/>
        <w:bottom w:val="single" w:sz="8" w:space="0" w:color="8670A7" w:themeColor="accent3" w:themeTint="BF"/>
        <w:right w:val="single" w:sz="8" w:space="0" w:color="8670A7" w:themeColor="accent3" w:themeTint="BF"/>
        <w:insideH w:val="single" w:sz="8" w:space="0" w:color="8670A7" w:themeColor="accent3" w:themeTint="BF"/>
      </w:tblBorders>
    </w:tblPr>
    <w:tblStylePr w:type="firstRow">
      <w:pPr>
        <w:spacing w:before="0" w:after="0" w:line="240" w:lineRule="auto"/>
      </w:pPr>
      <w:rPr>
        <w:b/>
        <w:bCs/>
        <w:color w:val="FFFFFF" w:themeColor="background1"/>
      </w:rPr>
      <w:tblPr/>
      <w:tcPr>
        <w:tcBorders>
          <w:top w:val="single" w:sz="8" w:space="0" w:color="8670A7" w:themeColor="accent3" w:themeTint="BF"/>
          <w:left w:val="single" w:sz="8" w:space="0" w:color="8670A7" w:themeColor="accent3" w:themeTint="BF"/>
          <w:bottom w:val="single" w:sz="8" w:space="0" w:color="8670A7" w:themeColor="accent3" w:themeTint="BF"/>
          <w:right w:val="single" w:sz="8" w:space="0" w:color="8670A7" w:themeColor="accent3" w:themeTint="BF"/>
          <w:insideH w:val="nil"/>
          <w:insideV w:val="nil"/>
        </w:tcBorders>
        <w:shd w:val="clear" w:color="auto" w:fill="614D7D" w:themeFill="accent3"/>
      </w:tcPr>
    </w:tblStylePr>
    <w:tblStylePr w:type="lastRow">
      <w:pPr>
        <w:spacing w:before="0" w:after="0" w:line="240" w:lineRule="auto"/>
      </w:pPr>
      <w:rPr>
        <w:b/>
        <w:bCs/>
      </w:rPr>
      <w:tblPr/>
      <w:tcPr>
        <w:tcBorders>
          <w:top w:val="double" w:sz="6" w:space="0" w:color="8670A7" w:themeColor="accent3" w:themeTint="BF"/>
          <w:left w:val="single" w:sz="8" w:space="0" w:color="8670A7" w:themeColor="accent3" w:themeTint="BF"/>
          <w:bottom w:val="single" w:sz="8" w:space="0" w:color="8670A7" w:themeColor="accent3" w:themeTint="BF"/>
          <w:right w:val="single" w:sz="8" w:space="0" w:color="8670A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CFE2" w:themeFill="accent3" w:themeFillTint="3F"/>
      </w:tcPr>
    </w:tblStylePr>
    <w:tblStylePr w:type="band1Horz">
      <w:tblPr/>
      <w:tcPr>
        <w:tcBorders>
          <w:insideH w:val="nil"/>
          <w:insideV w:val="nil"/>
        </w:tcBorders>
        <w:shd w:val="clear" w:color="auto" w:fill="D7CFE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A28F8"/>
    <w:pPr>
      <w:spacing w:after="0" w:line="240" w:lineRule="auto"/>
    </w:pPr>
    <w:rPr>
      <w:sz w:val="24"/>
      <w:szCs w:val="24"/>
    </w:rPr>
    <w:tblPr>
      <w:tblStyleRowBandSize w:val="1"/>
      <w:tblStyleColBandSize w:val="1"/>
      <w:tblBorders>
        <w:top w:val="single" w:sz="8" w:space="0" w:color="E5DDC2" w:themeColor="accent4" w:themeTint="BF"/>
        <w:left w:val="single" w:sz="8" w:space="0" w:color="E5DDC2" w:themeColor="accent4" w:themeTint="BF"/>
        <w:bottom w:val="single" w:sz="8" w:space="0" w:color="E5DDC2" w:themeColor="accent4" w:themeTint="BF"/>
        <w:right w:val="single" w:sz="8" w:space="0" w:color="E5DDC2" w:themeColor="accent4" w:themeTint="BF"/>
        <w:insideH w:val="single" w:sz="8" w:space="0" w:color="E5DDC2" w:themeColor="accent4" w:themeTint="BF"/>
      </w:tblBorders>
    </w:tblPr>
    <w:tblStylePr w:type="firstRow">
      <w:pPr>
        <w:spacing w:before="0" w:after="0" w:line="240" w:lineRule="auto"/>
      </w:pPr>
      <w:rPr>
        <w:b/>
        <w:bCs/>
        <w:color w:val="FFFFFF" w:themeColor="background1"/>
      </w:rPr>
      <w:tblPr/>
      <w:tcPr>
        <w:tcBorders>
          <w:top w:val="single" w:sz="8" w:space="0" w:color="E5DDC2" w:themeColor="accent4" w:themeTint="BF"/>
          <w:left w:val="single" w:sz="8" w:space="0" w:color="E5DDC2" w:themeColor="accent4" w:themeTint="BF"/>
          <w:bottom w:val="single" w:sz="8" w:space="0" w:color="E5DDC2" w:themeColor="accent4" w:themeTint="BF"/>
          <w:right w:val="single" w:sz="8" w:space="0" w:color="E5DDC2" w:themeColor="accent4" w:themeTint="BF"/>
          <w:insideH w:val="nil"/>
          <w:insideV w:val="nil"/>
        </w:tcBorders>
        <w:shd w:val="clear" w:color="auto" w:fill="DDD3AF" w:themeFill="accent4"/>
      </w:tcPr>
    </w:tblStylePr>
    <w:tblStylePr w:type="lastRow">
      <w:pPr>
        <w:spacing w:before="0" w:after="0" w:line="240" w:lineRule="auto"/>
      </w:pPr>
      <w:rPr>
        <w:b/>
        <w:bCs/>
      </w:rPr>
      <w:tblPr/>
      <w:tcPr>
        <w:tcBorders>
          <w:top w:val="double" w:sz="6" w:space="0" w:color="E5DDC2" w:themeColor="accent4" w:themeTint="BF"/>
          <w:left w:val="single" w:sz="8" w:space="0" w:color="E5DDC2" w:themeColor="accent4" w:themeTint="BF"/>
          <w:bottom w:val="single" w:sz="8" w:space="0" w:color="E5DDC2" w:themeColor="accent4" w:themeTint="BF"/>
          <w:right w:val="single" w:sz="8" w:space="0" w:color="E5DDC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4EB" w:themeFill="accent4" w:themeFillTint="3F"/>
      </w:tcPr>
    </w:tblStylePr>
    <w:tblStylePr w:type="band1Horz">
      <w:tblPr/>
      <w:tcPr>
        <w:tcBorders>
          <w:insideH w:val="nil"/>
          <w:insideV w:val="nil"/>
        </w:tcBorders>
        <w:shd w:val="clear" w:color="auto" w:fill="F6F4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A28F8"/>
    <w:pPr>
      <w:spacing w:after="0" w:line="240" w:lineRule="auto"/>
    </w:pPr>
    <w:rPr>
      <w:sz w:val="24"/>
      <w:szCs w:val="24"/>
    </w:rPr>
    <w:tblPr>
      <w:tblStyleRowBandSize w:val="1"/>
      <w:tblStyleColBandSize w:val="1"/>
      <w:tblBorders>
        <w:top w:val="single" w:sz="8" w:space="0" w:color="E98148" w:themeColor="accent5" w:themeTint="BF"/>
        <w:left w:val="single" w:sz="8" w:space="0" w:color="E98148" w:themeColor="accent5" w:themeTint="BF"/>
        <w:bottom w:val="single" w:sz="8" w:space="0" w:color="E98148" w:themeColor="accent5" w:themeTint="BF"/>
        <w:right w:val="single" w:sz="8" w:space="0" w:color="E98148" w:themeColor="accent5" w:themeTint="BF"/>
        <w:insideH w:val="single" w:sz="8" w:space="0" w:color="E98148" w:themeColor="accent5" w:themeTint="BF"/>
      </w:tblBorders>
    </w:tblPr>
    <w:tblStylePr w:type="firstRow">
      <w:pPr>
        <w:spacing w:before="0" w:after="0" w:line="240" w:lineRule="auto"/>
      </w:pPr>
      <w:rPr>
        <w:b/>
        <w:bCs/>
        <w:color w:val="FFFFFF" w:themeColor="background1"/>
      </w:rPr>
      <w:tblPr/>
      <w:tcPr>
        <w:tcBorders>
          <w:top w:val="single" w:sz="8" w:space="0" w:color="E98148" w:themeColor="accent5" w:themeTint="BF"/>
          <w:left w:val="single" w:sz="8" w:space="0" w:color="E98148" w:themeColor="accent5" w:themeTint="BF"/>
          <w:bottom w:val="single" w:sz="8" w:space="0" w:color="E98148" w:themeColor="accent5" w:themeTint="BF"/>
          <w:right w:val="single" w:sz="8" w:space="0" w:color="E98148" w:themeColor="accent5" w:themeTint="BF"/>
          <w:insideH w:val="nil"/>
          <w:insideV w:val="nil"/>
        </w:tcBorders>
        <w:shd w:val="clear" w:color="auto" w:fill="D55C19" w:themeFill="accent5"/>
      </w:tcPr>
    </w:tblStylePr>
    <w:tblStylePr w:type="lastRow">
      <w:pPr>
        <w:spacing w:before="0" w:after="0" w:line="240" w:lineRule="auto"/>
      </w:pPr>
      <w:rPr>
        <w:b/>
        <w:bCs/>
      </w:rPr>
      <w:tblPr/>
      <w:tcPr>
        <w:tcBorders>
          <w:top w:val="double" w:sz="6" w:space="0" w:color="E98148" w:themeColor="accent5" w:themeTint="BF"/>
          <w:left w:val="single" w:sz="8" w:space="0" w:color="E98148" w:themeColor="accent5" w:themeTint="BF"/>
          <w:bottom w:val="single" w:sz="8" w:space="0" w:color="E98148" w:themeColor="accent5" w:themeTint="BF"/>
          <w:right w:val="single" w:sz="8" w:space="0" w:color="E9814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C2" w:themeFill="accent5" w:themeFillTint="3F"/>
      </w:tcPr>
    </w:tblStylePr>
    <w:tblStylePr w:type="band1Horz">
      <w:tblPr/>
      <w:tcPr>
        <w:tcBorders>
          <w:insideH w:val="nil"/>
          <w:insideV w:val="nil"/>
        </w:tcBorders>
        <w:shd w:val="clear" w:color="auto" w:fill="F8D5C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A28F8"/>
    <w:pPr>
      <w:spacing w:after="0" w:line="240" w:lineRule="auto"/>
    </w:pPr>
    <w:rPr>
      <w:sz w:val="24"/>
      <w:szCs w:val="24"/>
    </w:rPr>
    <w:tblPr>
      <w:tblStyleRowBandSize w:val="1"/>
      <w:tblStyleColBandSize w:val="1"/>
      <w:tblBorders>
        <w:top w:val="single" w:sz="8" w:space="0" w:color="8FBD5A" w:themeColor="accent6" w:themeTint="BF"/>
        <w:left w:val="single" w:sz="8" w:space="0" w:color="8FBD5A" w:themeColor="accent6" w:themeTint="BF"/>
        <w:bottom w:val="single" w:sz="8" w:space="0" w:color="8FBD5A" w:themeColor="accent6" w:themeTint="BF"/>
        <w:right w:val="single" w:sz="8" w:space="0" w:color="8FBD5A" w:themeColor="accent6" w:themeTint="BF"/>
        <w:insideH w:val="single" w:sz="8" w:space="0" w:color="8FBD5A" w:themeColor="accent6" w:themeTint="BF"/>
      </w:tblBorders>
    </w:tblPr>
    <w:tblStylePr w:type="firstRow">
      <w:pPr>
        <w:spacing w:before="0" w:after="0" w:line="240" w:lineRule="auto"/>
      </w:pPr>
      <w:rPr>
        <w:b/>
        <w:bCs/>
        <w:color w:val="FFFFFF" w:themeColor="background1"/>
      </w:rPr>
      <w:tblPr/>
      <w:tcPr>
        <w:tcBorders>
          <w:top w:val="single" w:sz="8" w:space="0" w:color="8FBD5A" w:themeColor="accent6" w:themeTint="BF"/>
          <w:left w:val="single" w:sz="8" w:space="0" w:color="8FBD5A" w:themeColor="accent6" w:themeTint="BF"/>
          <w:bottom w:val="single" w:sz="8" w:space="0" w:color="8FBD5A" w:themeColor="accent6" w:themeTint="BF"/>
          <w:right w:val="single" w:sz="8" w:space="0" w:color="8FBD5A" w:themeColor="accent6" w:themeTint="BF"/>
          <w:insideH w:val="nil"/>
          <w:insideV w:val="nil"/>
        </w:tcBorders>
        <w:shd w:val="clear" w:color="auto" w:fill="69923A" w:themeFill="accent6"/>
      </w:tcPr>
    </w:tblStylePr>
    <w:tblStylePr w:type="lastRow">
      <w:pPr>
        <w:spacing w:before="0" w:after="0" w:line="240" w:lineRule="auto"/>
      </w:pPr>
      <w:rPr>
        <w:b/>
        <w:bCs/>
      </w:rPr>
      <w:tblPr/>
      <w:tcPr>
        <w:tcBorders>
          <w:top w:val="double" w:sz="6" w:space="0" w:color="8FBD5A" w:themeColor="accent6" w:themeTint="BF"/>
          <w:left w:val="single" w:sz="8" w:space="0" w:color="8FBD5A" w:themeColor="accent6" w:themeTint="BF"/>
          <w:bottom w:val="single" w:sz="8" w:space="0" w:color="8FBD5A" w:themeColor="accent6" w:themeTint="BF"/>
          <w:right w:val="single" w:sz="8" w:space="0" w:color="8FBD5A"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9C8" w:themeFill="accent6" w:themeFillTint="3F"/>
      </w:tcPr>
    </w:tblStylePr>
    <w:tblStylePr w:type="band1Horz">
      <w:tblPr/>
      <w:tcPr>
        <w:tcBorders>
          <w:insideH w:val="nil"/>
          <w:insideV w:val="nil"/>
        </w:tcBorders>
        <w:shd w:val="clear" w:color="auto" w:fill="DAE9C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0A28F8"/>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A28F8"/>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C5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C5F" w:themeFill="accent1"/>
      </w:tcPr>
    </w:tblStylePr>
    <w:tblStylePr w:type="lastCol">
      <w:rPr>
        <w:b/>
        <w:bCs/>
        <w:color w:val="FFFFFF" w:themeColor="background1"/>
      </w:rPr>
      <w:tblPr/>
      <w:tcPr>
        <w:tcBorders>
          <w:left w:val="nil"/>
          <w:right w:val="nil"/>
          <w:insideH w:val="nil"/>
          <w:insideV w:val="nil"/>
        </w:tcBorders>
        <w:shd w:val="clear" w:color="auto" w:fill="002C5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A28F8"/>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1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B1CC" w:themeFill="accent2"/>
      </w:tcPr>
    </w:tblStylePr>
    <w:tblStylePr w:type="lastCol">
      <w:rPr>
        <w:b/>
        <w:bCs/>
        <w:color w:val="FFFFFF" w:themeColor="background1"/>
      </w:rPr>
      <w:tblPr/>
      <w:tcPr>
        <w:tcBorders>
          <w:left w:val="nil"/>
          <w:right w:val="nil"/>
          <w:insideH w:val="nil"/>
          <w:insideV w:val="nil"/>
        </w:tcBorders>
        <w:shd w:val="clear" w:color="auto" w:fill="93B1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A28F8"/>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4D7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4D7D" w:themeFill="accent3"/>
      </w:tcPr>
    </w:tblStylePr>
    <w:tblStylePr w:type="lastCol">
      <w:rPr>
        <w:b/>
        <w:bCs/>
        <w:color w:val="FFFFFF" w:themeColor="background1"/>
      </w:rPr>
      <w:tblPr/>
      <w:tcPr>
        <w:tcBorders>
          <w:left w:val="nil"/>
          <w:right w:val="nil"/>
          <w:insideH w:val="nil"/>
          <w:insideV w:val="nil"/>
        </w:tcBorders>
        <w:shd w:val="clear" w:color="auto" w:fill="614D7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A28F8"/>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3A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3AF" w:themeFill="accent4"/>
      </w:tcPr>
    </w:tblStylePr>
    <w:tblStylePr w:type="lastCol">
      <w:rPr>
        <w:b/>
        <w:bCs/>
        <w:color w:val="FFFFFF" w:themeColor="background1"/>
      </w:rPr>
      <w:tblPr/>
      <w:tcPr>
        <w:tcBorders>
          <w:left w:val="nil"/>
          <w:right w:val="nil"/>
          <w:insideH w:val="nil"/>
          <w:insideV w:val="nil"/>
        </w:tcBorders>
        <w:shd w:val="clear" w:color="auto" w:fill="DDD3A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A28F8"/>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5C1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55C19" w:themeFill="accent5"/>
      </w:tcPr>
    </w:tblStylePr>
    <w:tblStylePr w:type="lastCol">
      <w:rPr>
        <w:b/>
        <w:bCs/>
        <w:color w:val="FFFFFF" w:themeColor="background1"/>
      </w:rPr>
      <w:tblPr/>
      <w:tcPr>
        <w:tcBorders>
          <w:left w:val="nil"/>
          <w:right w:val="nil"/>
          <w:insideH w:val="nil"/>
          <w:insideV w:val="nil"/>
        </w:tcBorders>
        <w:shd w:val="clear" w:color="auto" w:fill="D55C1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A28F8"/>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923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9923A" w:themeFill="accent6"/>
      </w:tcPr>
    </w:tblStylePr>
    <w:tblStylePr w:type="lastCol">
      <w:rPr>
        <w:b/>
        <w:bCs/>
        <w:color w:val="FFFFFF" w:themeColor="background1"/>
      </w:rPr>
      <w:tblPr/>
      <w:tcPr>
        <w:tcBorders>
          <w:left w:val="nil"/>
          <w:right w:val="nil"/>
          <w:insideH w:val="nil"/>
          <w:insideV w:val="nil"/>
        </w:tcBorders>
        <w:shd w:val="clear" w:color="auto" w:fill="69923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0A28F8"/>
    <w:pPr>
      <w:spacing w:after="0" w:line="240" w:lineRule="auto"/>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A28F8"/>
    <w:pPr>
      <w:spacing w:after="0" w:line="240" w:lineRule="auto"/>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A28F8"/>
    <w:pPr>
      <w:spacing w:after="0" w:line="240" w:lineRule="auto"/>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A28F8"/>
    <w:pPr>
      <w:spacing w:after="0" w:line="240" w:lineRule="auto"/>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A28F8"/>
    <w:pPr>
      <w:spacing w:after="0" w:line="240" w:lineRule="auto"/>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A28F8"/>
    <w:pPr>
      <w:spacing w:after="0" w:line="240" w:lineRule="auto"/>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A28F8"/>
    <w:pPr>
      <w:spacing w:after="0" w:line="240" w:lineRule="auto"/>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A28F8"/>
    <w:pPr>
      <w:spacing w:after="0" w:line="240" w:lineRule="auto"/>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A28F8"/>
    <w:pPr>
      <w:spacing w:after="0" w:line="240" w:lineRule="auto"/>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A28F8"/>
    <w:pPr>
      <w:spacing w:after="0" w:line="240" w:lineRule="auto"/>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A28F8"/>
    <w:pPr>
      <w:spacing w:after="0" w:line="240" w:lineRule="auto"/>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A28F8"/>
    <w:pPr>
      <w:spacing w:after="0" w:line="240" w:lineRule="auto"/>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A28F8"/>
    <w:pPr>
      <w:spacing w:after="0" w:line="240" w:lineRule="auto"/>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A28F8"/>
    <w:pPr>
      <w:spacing w:after="0" w:line="240" w:lineRule="auto"/>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A28F8"/>
    <w:pPr>
      <w:spacing w:after="0" w:line="240" w:lineRule="auto"/>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A28F8"/>
    <w:pPr>
      <w:spacing w:after="0" w:line="240" w:lineRule="auto"/>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A28F8"/>
    <w:pPr>
      <w:spacing w:after="0" w:line="240" w:lineRule="auto"/>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A28F8"/>
    <w:pPr>
      <w:spacing w:after="0" w:line="240" w:lineRule="auto"/>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A28F8"/>
    <w:pPr>
      <w:spacing w:after="0" w:line="240" w:lineRule="auto"/>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A28F8"/>
    <w:pPr>
      <w:spacing w:after="0" w:line="240" w:lineRule="auto"/>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A28F8"/>
    <w:pPr>
      <w:spacing w:after="0" w:line="240" w:lineRule="auto"/>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A28F8"/>
    <w:pPr>
      <w:spacing w:after="0" w:line="240" w:lineRule="auto"/>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A28F8"/>
    <w:pPr>
      <w:spacing w:after="0" w:line="240" w:lineRule="auto"/>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A28F8"/>
    <w:pPr>
      <w:spacing w:after="0" w:line="240" w:lineRule="auto"/>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A28F8"/>
    <w:pPr>
      <w:spacing w:after="0" w:line="240" w:lineRule="auto"/>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A28F8"/>
    <w:pPr>
      <w:spacing w:after="0" w:line="240" w:lineRule="auto"/>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A28F8"/>
    <w:pPr>
      <w:spacing w:after="0" w:line="240" w:lineRule="auto"/>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A28F8"/>
    <w:pPr>
      <w:spacing w:after="0" w:line="240" w:lineRule="auto"/>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A28F8"/>
    <w:pPr>
      <w:spacing w:after="0" w:line="240" w:lineRule="auto"/>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A28F8"/>
    <w:pPr>
      <w:spacing w:after="0" w:line="240" w:lineRule="auto"/>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A28F8"/>
    <w:pPr>
      <w:spacing w:after="0" w:line="240" w:lineRule="auto"/>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A28F8"/>
    <w:pPr>
      <w:spacing w:after="0" w:line="240" w:lineRule="auto"/>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A28F8"/>
    <w:pPr>
      <w:spacing w:after="0" w:line="240" w:lineRule="auto"/>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0A28F8"/>
    <w:pPr>
      <w:spacing w:after="0" w:line="240" w:lineRule="auto"/>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A28F8"/>
    <w:pPr>
      <w:spacing w:after="0" w:line="240" w:lineRule="auto"/>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A28F8"/>
    <w:pPr>
      <w:spacing w:after="0" w:line="240" w:lineRule="auto"/>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A28F8"/>
    <w:pPr>
      <w:spacing w:after="0" w:line="240" w:lineRule="auto"/>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A28F8"/>
    <w:pPr>
      <w:spacing w:after="0" w:line="240" w:lineRule="auto"/>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A28F8"/>
    <w:pPr>
      <w:spacing w:after="0" w:line="240" w:lineRule="auto"/>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A28F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A28F8"/>
    <w:pPr>
      <w:spacing w:after="0" w:line="240" w:lineRule="auto"/>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A28F8"/>
    <w:pPr>
      <w:spacing w:after="0" w:line="240" w:lineRule="auto"/>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A28F8"/>
    <w:pPr>
      <w:spacing w:after="0" w:line="240" w:lineRule="auto"/>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KE%20Templates\Blank.dotx" TargetMode="External" /></Relationships>
</file>

<file path=word/theme/theme1.xml><?xml version="1.0" encoding="utf-8"?>
<a:theme xmlns:a="http://schemas.openxmlformats.org/drawingml/2006/main" name="Office Theme">
  <a:themeElements>
    <a:clrScheme name="kirkland_firm_palette">
      <a:dk1>
        <a:srgbClr val="000000"/>
      </a:dk1>
      <a:lt1>
        <a:srgbClr val="FFFFFF"/>
      </a:lt1>
      <a:dk2>
        <a:srgbClr val="5482AB"/>
      </a:dk2>
      <a:lt2>
        <a:srgbClr val="FFFFFF"/>
      </a:lt2>
      <a:accent1>
        <a:srgbClr val="002C5F"/>
      </a:accent1>
      <a:accent2>
        <a:srgbClr val="93B1CC"/>
      </a:accent2>
      <a:accent3>
        <a:srgbClr val="614D7D"/>
      </a:accent3>
      <a:accent4>
        <a:srgbClr val="DDD3AF"/>
      </a:accent4>
      <a:accent5>
        <a:srgbClr val="D55C19"/>
      </a:accent5>
      <a:accent6>
        <a:srgbClr val="69923A"/>
      </a:accent6>
      <a:hlink>
        <a:srgbClr val="000000"/>
      </a:hlink>
      <a:folHlink>
        <a:srgbClr val="7F7F7F"/>
      </a:folHlink>
    </a:clrScheme>
    <a:fontScheme name="Kirkland Firm Fo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EB045-D831-4BA5-8DB2-F38D7FDEE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0</TotalTime>
  <Pages>7</Pages>
  <Words>7191</Words>
  <Characters>61983</Characters>
  <Application>Microsoft Office Word</Application>
  <DocSecurity>0</DocSecurity>
  <Lines>387</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KewtaBlank</vt:lpwstr>
  </property>
  <property fmtid="{D5CDD505-2E9C-101B-9397-08002B2CF9AE}" pid="3" name="Language">
    <vt:lpwstr>en-US</vt:lpwstr>
  </property>
  <property fmtid="{D5CDD505-2E9C-101B-9397-08002B2CF9AE}" pid="4" name="MicrosystemsComparison">
    <vt:lpwstr>{714d0dfd-660c-452b-9855-53c89b40468f}</vt:lpwstr>
  </property>
  <property fmtid="{D5CDD505-2E9C-101B-9397-08002B2CF9AE}" pid="5" name="Office">
    <vt:lpwstr>01</vt:lpwstr>
  </property>
</Properties>
</file>